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2A04CA0E"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11</w:t>
      </w:r>
      <w:r w:rsidR="007F6119">
        <w:rPr>
          <w:rFonts w:ascii="Arial" w:hAnsi="Arial" w:cs="Arial"/>
          <w:bCs/>
          <w:color w:val="000000"/>
          <w:sz w:val="22"/>
          <w:szCs w:val="22"/>
        </w:rPr>
        <w:t>9</w:t>
      </w:r>
      <w:r w:rsidR="007F0D71">
        <w:rPr>
          <w:rFonts w:ascii="Arial" w:hAnsi="Arial" w:cs="Arial"/>
          <w:bCs/>
          <w:color w:val="000000"/>
          <w:sz w:val="22"/>
          <w:szCs w:val="22"/>
        </w:rPr>
        <w:t>bis-e</w:t>
      </w:r>
      <w:r w:rsidRPr="00981EFF">
        <w:rPr>
          <w:rFonts w:ascii="Arial" w:hAnsi="Arial" w:cs="Arial"/>
          <w:bCs/>
          <w:color w:val="000000"/>
          <w:sz w:val="22"/>
          <w:szCs w:val="22"/>
        </w:rPr>
        <w:tab/>
      </w:r>
      <w:r w:rsidR="008F5BDE" w:rsidRPr="008F5BDE">
        <w:rPr>
          <w:sz w:val="28"/>
          <w:szCs w:val="28"/>
        </w:rPr>
        <w:t>R3-231813</w:t>
      </w:r>
    </w:p>
    <w:p w14:paraId="312F1704" w14:textId="148D20EB" w:rsidR="00DC4196" w:rsidRPr="00981EFF" w:rsidRDefault="007F0D71"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Online</w:t>
      </w:r>
      <w:r w:rsidR="005147D7" w:rsidRPr="00981EFF">
        <w:rPr>
          <w:rFonts w:ascii="Arial" w:hAnsi="Arial" w:cs="Arial"/>
          <w:bCs/>
          <w:color w:val="000000"/>
          <w:sz w:val="22"/>
          <w:szCs w:val="22"/>
        </w:rPr>
        <w:t xml:space="preserve">, </w:t>
      </w:r>
      <w:r>
        <w:rPr>
          <w:rFonts w:ascii="Arial" w:hAnsi="Arial" w:cs="Arial"/>
          <w:bCs/>
          <w:color w:val="000000"/>
          <w:sz w:val="22"/>
          <w:szCs w:val="22"/>
        </w:rPr>
        <w:t>17</w:t>
      </w:r>
      <w:r w:rsidR="007F6119">
        <w:rPr>
          <w:rFonts w:ascii="Arial" w:hAnsi="Arial" w:cs="Arial"/>
          <w:bCs/>
          <w:color w:val="000000"/>
          <w:sz w:val="22"/>
          <w:szCs w:val="22"/>
        </w:rPr>
        <w:t xml:space="preserve"> – </w:t>
      </w:r>
      <w:r>
        <w:rPr>
          <w:rFonts w:ascii="Arial" w:hAnsi="Arial" w:cs="Arial"/>
          <w:bCs/>
          <w:color w:val="000000"/>
          <w:sz w:val="22"/>
          <w:szCs w:val="22"/>
        </w:rPr>
        <w:t>26</w:t>
      </w:r>
      <w:r w:rsidR="007F6119">
        <w:rPr>
          <w:rFonts w:ascii="Arial" w:hAnsi="Arial" w:cs="Arial"/>
          <w:bCs/>
          <w:color w:val="000000"/>
          <w:sz w:val="22"/>
          <w:szCs w:val="22"/>
        </w:rPr>
        <w:t xml:space="preserve"> </w:t>
      </w:r>
      <w:r>
        <w:rPr>
          <w:rFonts w:ascii="Arial" w:hAnsi="Arial" w:cs="Arial"/>
          <w:bCs/>
          <w:color w:val="000000"/>
          <w:sz w:val="22"/>
          <w:szCs w:val="22"/>
        </w:rPr>
        <w:t>April</w:t>
      </w:r>
      <w:r w:rsidR="00304EB8" w:rsidRPr="00981EFF">
        <w:rPr>
          <w:rFonts w:ascii="Arial" w:hAnsi="Arial" w:cs="Arial"/>
          <w:bCs/>
          <w:color w:val="000000"/>
          <w:sz w:val="22"/>
          <w:szCs w:val="22"/>
        </w:rPr>
        <w:t xml:space="preserve"> 202</w:t>
      </w:r>
      <w:bookmarkEnd w:id="0"/>
      <w:r w:rsidR="007F6119">
        <w:rPr>
          <w:rFonts w:ascii="Arial" w:hAnsi="Arial" w:cs="Arial"/>
          <w:bCs/>
          <w:color w:val="000000"/>
          <w:sz w:val="22"/>
          <w:szCs w:val="22"/>
        </w:rPr>
        <w:t>3</w:t>
      </w:r>
    </w:p>
    <w:p w14:paraId="7692BC15" w14:textId="0D49CF04"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87B8D" w:rsidRPr="00D87B8D">
        <w:rPr>
          <w:rFonts w:ascii="Arial" w:hAnsi="Arial" w:cs="Arial"/>
          <w:bCs/>
          <w:color w:val="000000"/>
          <w:sz w:val="22"/>
          <w:szCs w:val="22"/>
          <w:lang w:val="en-GB"/>
        </w:rPr>
        <w:t>14.2. Signaling Support for L1/L2 based Inter-Cell Mobility</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779C82F0"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2D0C73">
        <w:rPr>
          <w:rFonts w:ascii="Arial" w:hAnsi="Arial" w:cs="Arial"/>
          <w:bCs/>
          <w:color w:val="000000"/>
          <w:sz w:val="22"/>
          <w:szCs w:val="22"/>
        </w:rPr>
        <w:t>Further discussion on LTM</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rsidP="00E250A8">
      <w:pPr>
        <w:pStyle w:val="1"/>
      </w:pPr>
      <w:r w:rsidRPr="008D2440">
        <w:t>Introduction</w:t>
      </w:r>
    </w:p>
    <w:p w14:paraId="70E3754A" w14:textId="6DB15D79" w:rsidR="00EE18AA" w:rsidRDefault="00EE18AA" w:rsidP="00EE18AA">
      <w:pPr>
        <w:spacing w:after="0"/>
        <w:rPr>
          <w:noProof w:val="0"/>
        </w:rPr>
      </w:pPr>
      <w:r>
        <w:rPr>
          <w:noProof w:val="0"/>
        </w:rPr>
        <w:t>At the previous meeting, RAN3#119</w:t>
      </w:r>
      <w:r w:rsidR="00782555">
        <w:rPr>
          <w:noProof w:val="0"/>
        </w:rPr>
        <w:t>[1]</w:t>
      </w:r>
      <w:r>
        <w:rPr>
          <w:noProof w:val="0"/>
        </w:rPr>
        <w:t>, several open issues were raised and agreed upon, starting with the basic ones.</w:t>
      </w:r>
    </w:p>
    <w:p w14:paraId="150C2E0A" w14:textId="77777777" w:rsidR="00AB5A81" w:rsidRDefault="00AB5A81" w:rsidP="00EE18AA">
      <w:pPr>
        <w:spacing w:after="0"/>
        <w:rPr>
          <w:noProof w:val="0"/>
        </w:rPr>
      </w:pPr>
    </w:p>
    <w:p w14:paraId="61178FB1" w14:textId="77777777" w:rsidR="00EE18AA" w:rsidRPr="00AB5A81" w:rsidRDefault="00EE18AA" w:rsidP="00EE18AA">
      <w:pPr>
        <w:spacing w:after="0"/>
        <w:rPr>
          <w:b/>
          <w:bCs/>
          <w:noProof w:val="0"/>
          <w:u w:val="single"/>
        </w:rPr>
      </w:pPr>
      <w:r w:rsidRPr="00AB5A81">
        <w:rPr>
          <w:b/>
          <w:bCs/>
          <w:noProof w:val="0"/>
          <w:u w:val="single"/>
        </w:rPr>
        <w:t>DL/UL TEID handling during LTM configuration</w:t>
      </w:r>
    </w:p>
    <w:p w14:paraId="5FF06439" w14:textId="6212C860" w:rsidR="00EE18AA" w:rsidRPr="00AB5A81" w:rsidRDefault="00EE18AA" w:rsidP="00AB5A81">
      <w:pPr>
        <w:pStyle w:val="af1"/>
        <w:numPr>
          <w:ilvl w:val="0"/>
          <w:numId w:val="40"/>
        </w:numPr>
        <w:spacing w:after="0"/>
        <w:ind w:leftChars="0"/>
        <w:rPr>
          <w:noProof w:val="0"/>
          <w:color w:val="00B050"/>
        </w:rPr>
      </w:pPr>
      <w:r w:rsidRPr="00AB5A81">
        <w:rPr>
          <w:noProof w:val="0"/>
          <w:color w:val="00B050"/>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14:paraId="2441C044" w14:textId="4077720B" w:rsidR="00EE18AA" w:rsidRPr="00AB5A81" w:rsidRDefault="00EE18AA" w:rsidP="00AB5A81">
      <w:pPr>
        <w:pStyle w:val="af1"/>
        <w:numPr>
          <w:ilvl w:val="0"/>
          <w:numId w:val="40"/>
        </w:numPr>
        <w:spacing w:after="0"/>
        <w:ind w:leftChars="0"/>
        <w:rPr>
          <w:noProof w:val="0"/>
          <w:color w:val="00B050"/>
        </w:rPr>
      </w:pPr>
      <w:r w:rsidRPr="00AB5A81">
        <w:rPr>
          <w:noProof w:val="0"/>
          <w:color w:val="00B050"/>
        </w:rPr>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p w14:paraId="415ED47B" w14:textId="77777777" w:rsidR="00AB5A81" w:rsidRDefault="00AB5A81" w:rsidP="00AB5A81">
      <w:pPr>
        <w:spacing w:after="0"/>
        <w:rPr>
          <w:noProof w:val="0"/>
        </w:rPr>
      </w:pPr>
    </w:p>
    <w:p w14:paraId="0979B737" w14:textId="77777777" w:rsidR="00EE18AA" w:rsidRPr="00AB5A81" w:rsidRDefault="00EE18AA" w:rsidP="00EE18AA">
      <w:pPr>
        <w:spacing w:after="0"/>
        <w:rPr>
          <w:b/>
          <w:bCs/>
          <w:noProof w:val="0"/>
          <w:u w:val="single"/>
        </w:rPr>
      </w:pPr>
      <w:r w:rsidRPr="00AB5A81">
        <w:rPr>
          <w:b/>
          <w:bCs/>
          <w:noProof w:val="0"/>
          <w:u w:val="single"/>
        </w:rPr>
        <w:t>Data transmission</w:t>
      </w:r>
    </w:p>
    <w:p w14:paraId="1D766989" w14:textId="10109478" w:rsidR="00EE18AA" w:rsidRPr="00AB5A81" w:rsidRDefault="00EE18AA" w:rsidP="00AB5A81">
      <w:pPr>
        <w:pStyle w:val="af1"/>
        <w:numPr>
          <w:ilvl w:val="0"/>
          <w:numId w:val="41"/>
        </w:numPr>
        <w:spacing w:after="0"/>
        <w:ind w:leftChars="0"/>
        <w:rPr>
          <w:noProof w:val="0"/>
          <w:color w:val="00B050"/>
        </w:rPr>
      </w:pPr>
      <w:r w:rsidRPr="00AB5A81">
        <w:rPr>
          <w:noProof w:val="0"/>
          <w:color w:val="00B050"/>
        </w:rPr>
        <w:t xml:space="preserve">Intra-CU UP case: CU will start data transmission after LTM cells switch signaling from DU including target cell ID. </w:t>
      </w:r>
    </w:p>
    <w:p w14:paraId="62BB7B38" w14:textId="5866039A" w:rsidR="00EE18AA" w:rsidRPr="00AB5A81" w:rsidRDefault="00EE18AA" w:rsidP="00AB5A81">
      <w:pPr>
        <w:pStyle w:val="af1"/>
        <w:numPr>
          <w:ilvl w:val="0"/>
          <w:numId w:val="41"/>
        </w:numPr>
        <w:spacing w:after="0"/>
        <w:ind w:leftChars="0"/>
        <w:rPr>
          <w:noProof w:val="0"/>
          <w:color w:val="0070C0"/>
        </w:rPr>
      </w:pPr>
      <w:r w:rsidRPr="00AB5A81">
        <w:rPr>
          <w:noProof w:val="0"/>
          <w:color w:val="0070C0"/>
        </w:rPr>
        <w:t>Whether new message or legacy message is FFS.</w:t>
      </w:r>
    </w:p>
    <w:p w14:paraId="510BBB7D" w14:textId="77777777" w:rsidR="00AB5A81" w:rsidRDefault="00AB5A81" w:rsidP="00EE18AA">
      <w:pPr>
        <w:spacing w:after="0"/>
        <w:rPr>
          <w:noProof w:val="0"/>
        </w:rPr>
      </w:pPr>
    </w:p>
    <w:p w14:paraId="4D72F400" w14:textId="224F2358" w:rsidR="00EE18AA" w:rsidRPr="00AB5A81" w:rsidRDefault="00EE18AA" w:rsidP="00EE18AA">
      <w:pPr>
        <w:spacing w:after="0"/>
        <w:rPr>
          <w:b/>
          <w:bCs/>
          <w:noProof w:val="0"/>
          <w:u w:val="single"/>
        </w:rPr>
      </w:pPr>
      <w:r w:rsidRPr="00AB5A81">
        <w:rPr>
          <w:b/>
          <w:bCs/>
          <w:noProof w:val="0"/>
          <w:u w:val="single"/>
        </w:rPr>
        <w:t>E1 aspects</w:t>
      </w:r>
    </w:p>
    <w:p w14:paraId="4E0789FA" w14:textId="1DFC712F" w:rsidR="00EE18AA" w:rsidRPr="00AB5A81" w:rsidRDefault="00EE18AA" w:rsidP="00AB5A81">
      <w:pPr>
        <w:pStyle w:val="af1"/>
        <w:numPr>
          <w:ilvl w:val="0"/>
          <w:numId w:val="42"/>
        </w:numPr>
        <w:spacing w:after="0"/>
        <w:ind w:leftChars="0"/>
        <w:rPr>
          <w:noProof w:val="0"/>
          <w:color w:val="0070C0"/>
        </w:rPr>
      </w:pPr>
      <w:r w:rsidRPr="00AB5A81">
        <w:rPr>
          <w:noProof w:val="0"/>
          <w:color w:val="0070C0"/>
        </w:rPr>
        <w:t>In case of CP UP separation, once CUCP receives LTM cell switch signling from (source)DU, CU CP initiates E1 bearer context modification including DL tunnel ID per DRB for target cell, and security keys corresponding to target cell (if updated) for data transmission.</w:t>
      </w:r>
    </w:p>
    <w:p w14:paraId="12451DD4" w14:textId="4E7C793F" w:rsidR="00EE18AA" w:rsidRPr="00AB5A81" w:rsidRDefault="00EE18AA" w:rsidP="00AB5A81">
      <w:pPr>
        <w:pStyle w:val="af1"/>
        <w:numPr>
          <w:ilvl w:val="0"/>
          <w:numId w:val="42"/>
        </w:numPr>
        <w:spacing w:after="0"/>
        <w:ind w:leftChars="0"/>
        <w:rPr>
          <w:noProof w:val="0"/>
          <w:color w:val="0070C0"/>
        </w:rPr>
      </w:pPr>
      <w:r w:rsidRPr="00AB5A81">
        <w:rPr>
          <w:noProof w:val="0"/>
          <w:color w:val="0070C0"/>
        </w:rPr>
        <w:t>The tentative flow chart to reflect above sentence is captured in section 3.6 in the Sod, To be continued based on this basis.</w:t>
      </w:r>
    </w:p>
    <w:p w14:paraId="5E44CE2C" w14:textId="75EFBC55" w:rsidR="00AB5A81" w:rsidRDefault="00AB5A81" w:rsidP="00EE18AA">
      <w:pPr>
        <w:spacing w:after="0"/>
        <w:rPr>
          <w:noProof w:val="0"/>
        </w:rPr>
      </w:pPr>
    </w:p>
    <w:p w14:paraId="0918F6BA" w14:textId="1B12E377" w:rsidR="00AB5A81" w:rsidRPr="00AB5A81" w:rsidRDefault="00AB5A81" w:rsidP="00EE18AA">
      <w:pPr>
        <w:spacing w:after="0"/>
        <w:rPr>
          <w:b/>
          <w:bCs/>
          <w:noProof w:val="0"/>
          <w:u w:val="single"/>
        </w:rPr>
      </w:pPr>
      <w:r w:rsidRPr="00AB5A81">
        <w:rPr>
          <w:rFonts w:hint="eastAsia"/>
          <w:b/>
          <w:bCs/>
          <w:noProof w:val="0"/>
          <w:u w:val="single"/>
        </w:rPr>
        <w:t>O</w:t>
      </w:r>
      <w:r w:rsidRPr="00AB5A81">
        <w:rPr>
          <w:b/>
          <w:bCs/>
          <w:noProof w:val="0"/>
          <w:u w:val="single"/>
        </w:rPr>
        <w:t>ther open issues</w:t>
      </w:r>
    </w:p>
    <w:p w14:paraId="009617F9" w14:textId="77777777" w:rsidR="00EE18AA" w:rsidRDefault="00EE18AA" w:rsidP="00AB5A81">
      <w:pPr>
        <w:pStyle w:val="af1"/>
        <w:numPr>
          <w:ilvl w:val="0"/>
          <w:numId w:val="42"/>
        </w:numPr>
        <w:spacing w:after="0"/>
        <w:ind w:leftChars="0"/>
        <w:rPr>
          <w:noProof w:val="0"/>
        </w:rPr>
      </w:pPr>
      <w:r>
        <w:rPr>
          <w:noProof w:val="0"/>
        </w:rPr>
        <w:t>DDDS</w:t>
      </w:r>
    </w:p>
    <w:p w14:paraId="192269A6" w14:textId="77777777" w:rsidR="00EE18AA" w:rsidRDefault="00EE18AA" w:rsidP="00AB5A81">
      <w:pPr>
        <w:pStyle w:val="af1"/>
        <w:numPr>
          <w:ilvl w:val="0"/>
          <w:numId w:val="42"/>
        </w:numPr>
        <w:spacing w:after="0"/>
        <w:ind w:leftChars="0"/>
        <w:rPr>
          <w:noProof w:val="0"/>
        </w:rPr>
      </w:pPr>
      <w:r>
        <w:rPr>
          <w:noProof w:val="0"/>
        </w:rPr>
        <w:t>Co-existence between LTM and L3 mobility</w:t>
      </w:r>
    </w:p>
    <w:p w14:paraId="583BD601" w14:textId="77777777" w:rsidR="00EE18AA" w:rsidRDefault="00EE18AA" w:rsidP="00AB5A81">
      <w:pPr>
        <w:pStyle w:val="af1"/>
        <w:numPr>
          <w:ilvl w:val="0"/>
          <w:numId w:val="42"/>
        </w:numPr>
        <w:spacing w:after="0"/>
        <w:ind w:leftChars="0"/>
        <w:rPr>
          <w:noProof w:val="0"/>
        </w:rPr>
      </w:pPr>
      <w:r>
        <w:rPr>
          <w:noProof w:val="0"/>
        </w:rPr>
        <w:t>Releasing of candidate cell</w:t>
      </w:r>
    </w:p>
    <w:p w14:paraId="0A8DBB65" w14:textId="77777777" w:rsidR="00EE18AA" w:rsidRDefault="00EE18AA" w:rsidP="00AB5A81">
      <w:pPr>
        <w:pStyle w:val="af1"/>
        <w:numPr>
          <w:ilvl w:val="0"/>
          <w:numId w:val="42"/>
        </w:numPr>
        <w:spacing w:after="0"/>
        <w:ind w:leftChars="0"/>
        <w:rPr>
          <w:noProof w:val="0"/>
        </w:rPr>
      </w:pPr>
      <w:r>
        <w:rPr>
          <w:noProof w:val="0"/>
        </w:rPr>
        <w:t>subsequent LTM procedure</w:t>
      </w:r>
    </w:p>
    <w:p w14:paraId="7A5AD75F" w14:textId="77777777" w:rsidR="00EE18AA" w:rsidRDefault="00EE18AA" w:rsidP="00AB5A81">
      <w:pPr>
        <w:pStyle w:val="af1"/>
        <w:numPr>
          <w:ilvl w:val="0"/>
          <w:numId w:val="42"/>
        </w:numPr>
        <w:spacing w:after="0"/>
        <w:ind w:leftChars="0"/>
        <w:rPr>
          <w:noProof w:val="0"/>
        </w:rPr>
      </w:pPr>
      <w:r>
        <w:rPr>
          <w:noProof w:val="0"/>
        </w:rPr>
        <w:t>DU may cancel a configured LTM candidate target cell</w:t>
      </w:r>
    </w:p>
    <w:p w14:paraId="35967B35" w14:textId="77777777" w:rsidR="00AB5A81" w:rsidRDefault="00AB5A81" w:rsidP="00EE18AA">
      <w:pPr>
        <w:spacing w:after="0"/>
        <w:rPr>
          <w:noProof w:val="0"/>
        </w:rPr>
      </w:pPr>
    </w:p>
    <w:p w14:paraId="23A89FD4" w14:textId="69016795" w:rsidR="00AD322D" w:rsidRPr="00E31885" w:rsidRDefault="00EE18AA" w:rsidP="00AB5A81">
      <w:pPr>
        <w:spacing w:after="0"/>
        <w:rPr>
          <w:noProof w:val="0"/>
        </w:rPr>
      </w:pPr>
      <w:r>
        <w:rPr>
          <w:noProof w:val="0"/>
        </w:rPr>
        <w:t>In this contribution, open issues are further discussed.</w:t>
      </w:r>
    </w:p>
    <w:p w14:paraId="6E5DBE82" w14:textId="1E6816F5" w:rsidR="00E250A8" w:rsidRPr="00EF0F32" w:rsidRDefault="00153462" w:rsidP="00E250A8">
      <w:pPr>
        <w:pStyle w:val="1"/>
      </w:pPr>
      <w:r w:rsidRPr="00EF0F32">
        <w:t>Discussion</w:t>
      </w:r>
    </w:p>
    <w:p w14:paraId="372D8412" w14:textId="4F099F35" w:rsidR="00366B56" w:rsidRDefault="00AB5A81" w:rsidP="00EB5500">
      <w:pPr>
        <w:pStyle w:val="2"/>
        <w:rPr>
          <w:sz w:val="22"/>
          <w:szCs w:val="21"/>
        </w:rPr>
      </w:pPr>
      <w:r w:rsidRPr="00AB5A81">
        <w:rPr>
          <w:sz w:val="22"/>
          <w:szCs w:val="21"/>
        </w:rPr>
        <w:t>LS from RAN1 related issue</w:t>
      </w:r>
    </w:p>
    <w:p w14:paraId="556C8934" w14:textId="485BE983" w:rsidR="00AB5A81" w:rsidRPr="00AB5A81" w:rsidRDefault="00AB5A81" w:rsidP="00AB5A81">
      <w:pPr>
        <w:rPr>
          <w:noProof w:val="0"/>
        </w:rPr>
      </w:pPr>
      <w:r w:rsidRPr="00AB5A81">
        <w:rPr>
          <w:noProof w:val="0"/>
        </w:rPr>
        <w:t>The agreement in the chapter B. PDCCH ordered RACH in LS from RAN1[</w:t>
      </w:r>
      <w:r w:rsidR="00782555">
        <w:rPr>
          <w:noProof w:val="0"/>
        </w:rPr>
        <w:t>2</w:t>
      </w:r>
      <w:r w:rsidRPr="00AB5A81">
        <w:rPr>
          <w:noProof w:val="0"/>
        </w:rPr>
        <w:t xml:space="preserve">] is expected to have RAN3 impact. The timing of DL/UL sync. on the procedure is a RAN2 matter, but in case of early UL sync. using </w:t>
      </w:r>
      <w:r w:rsidRPr="00AB5A81">
        <w:rPr>
          <w:noProof w:val="0"/>
        </w:rPr>
        <w:lastRenderedPageBreak/>
        <w:t>PDCCH ordered RACH, the acquisition of TA or RAR from the target DU needs to be done in the coordination between source-target DU in the execution phase. According to the RAN1 agreement, if RAR is not configured, the TA value should be sent to the UE via cell switch command, thus the source DU should obtain it from target DU between early UL sync. and cell switch command. If RAR is used, it can be sent from the serving cell or target cell. If the RAR is sent from the serving cell, the source DU can send the RAR since the radio resource has already been allocated, but it needs to obtain the RAR from the target DU. If the RAR is sent from the target cell, the source DU does not need to acquire the RAR, but instead there is a delay in the target DU due to the allocation of radio resources for sending the RAR.</w:t>
      </w:r>
    </w:p>
    <w:p w14:paraId="3FD882D5" w14:textId="788ED73C" w:rsidR="00AB5A81" w:rsidRPr="00AB5A81" w:rsidRDefault="00AB5A81" w:rsidP="00893D3A">
      <w:pPr>
        <w:pStyle w:val="ProposalandObservation"/>
      </w:pPr>
      <w:r w:rsidRPr="00AB5A81">
        <w:t>Proposal</w:t>
      </w:r>
      <w:r w:rsidR="003C0424">
        <w:t xml:space="preserve"> </w:t>
      </w:r>
      <w:r w:rsidRPr="00AB5A81">
        <w:t>1:</w:t>
      </w:r>
      <w:r w:rsidR="003C0424">
        <w:tab/>
      </w:r>
      <w:r w:rsidRPr="00AB5A81">
        <w:t>If UL sync. with PDCCH ordered RACH is performed in inter-DU LTM, the following RAN3 spec impact needs to be considered:</w:t>
      </w:r>
    </w:p>
    <w:p w14:paraId="701FF147" w14:textId="2BA8A3AA" w:rsidR="00AB5A81" w:rsidRPr="00AB5A81" w:rsidRDefault="00AB5A81" w:rsidP="00AB5A81">
      <w:pPr>
        <w:pStyle w:val="af1"/>
        <w:numPr>
          <w:ilvl w:val="0"/>
          <w:numId w:val="43"/>
        </w:numPr>
        <w:ind w:leftChars="0"/>
        <w:rPr>
          <w:b/>
          <w:bCs/>
          <w:noProof w:val="0"/>
        </w:rPr>
      </w:pPr>
      <w:r w:rsidRPr="00AB5A81">
        <w:rPr>
          <w:rFonts w:hint="eastAsia"/>
          <w:b/>
          <w:bCs/>
          <w:noProof w:val="0"/>
        </w:rPr>
        <w:t>If the RAR or TA is sent from the serving cell, after the LTM decision (i.e. after the target cell decision), the source DU needs to obtain the RAR or TA in coordination between source and target DU, thus approach 2 should be applied.</w:t>
      </w:r>
    </w:p>
    <w:p w14:paraId="27D79FDF" w14:textId="49B40056" w:rsidR="00FD1BE2" w:rsidRPr="00AB5A81" w:rsidRDefault="00AB5A81" w:rsidP="00AB5A81">
      <w:pPr>
        <w:pStyle w:val="af1"/>
        <w:numPr>
          <w:ilvl w:val="0"/>
          <w:numId w:val="43"/>
        </w:numPr>
        <w:ind w:leftChars="0"/>
        <w:rPr>
          <w:b/>
          <w:bCs/>
          <w:noProof w:val="0"/>
        </w:rPr>
      </w:pPr>
      <w:r w:rsidRPr="00AB5A81">
        <w:rPr>
          <w:rFonts w:hint="eastAsia"/>
          <w:b/>
          <w:bCs/>
          <w:noProof w:val="0"/>
        </w:rPr>
        <w:t>If the RAR is sent from the target cell, coordination between source and target DU before the cell switch command is not necessary (both approach 1 and 2 are applicable). On the other hand, it is expected that there will be a delay in resource allocati</w:t>
      </w:r>
      <w:r w:rsidRPr="00AB5A81">
        <w:rPr>
          <w:b/>
          <w:bCs/>
          <w:noProof w:val="0"/>
        </w:rPr>
        <w:t>on for RAR transmission in the target DU.</w:t>
      </w:r>
    </w:p>
    <w:p w14:paraId="1D6E1112" w14:textId="77777777" w:rsidR="00FD1BE2" w:rsidRPr="00FD1BE2" w:rsidRDefault="00FD1BE2" w:rsidP="0067636F">
      <w:pPr>
        <w:rPr>
          <w:noProof w:val="0"/>
        </w:rPr>
      </w:pPr>
    </w:p>
    <w:p w14:paraId="348B4150" w14:textId="70894901" w:rsidR="00366B56" w:rsidRPr="00EB5500" w:rsidRDefault="00AB5A81" w:rsidP="00EB5500">
      <w:pPr>
        <w:pStyle w:val="2"/>
        <w:rPr>
          <w:sz w:val="22"/>
          <w:szCs w:val="21"/>
        </w:rPr>
      </w:pPr>
      <w:r w:rsidRPr="00AB5A81">
        <w:rPr>
          <w:sz w:val="22"/>
          <w:szCs w:val="21"/>
        </w:rPr>
        <w:t>Co-existence between LTM and L3 mobility</w:t>
      </w:r>
    </w:p>
    <w:p w14:paraId="1A0A0585" w14:textId="091A187D" w:rsidR="00AB5A81" w:rsidRPr="00AB5A81" w:rsidRDefault="00AB5A81" w:rsidP="00AB5A81">
      <w:pPr>
        <w:rPr>
          <w:noProof w:val="0"/>
        </w:rPr>
      </w:pPr>
      <w:r w:rsidRPr="00AB5A81">
        <w:rPr>
          <w:noProof w:val="0"/>
        </w:rPr>
        <w:t>The problem is that the collision between LTM and L3 mobility may occur in the UE or in the NW node. HO collision in case of intra-DU LTM or inter-DU LTM with approach 1 (same definition as LS[</w:t>
      </w:r>
      <w:r w:rsidR="00782555">
        <w:rPr>
          <w:noProof w:val="0"/>
        </w:rPr>
        <w:t>3</w:t>
      </w:r>
      <w:r w:rsidRPr="00AB5A81">
        <w:rPr>
          <w:noProof w:val="0"/>
        </w:rPr>
        <w:t xml:space="preserve">] sent to RAN2 in RAN3#119 meeting) occurs as shown in the Fig. 1. If the (source) DU receives a </w:t>
      </w:r>
      <w:r w:rsidRPr="009A7209">
        <w:rPr>
          <w:i/>
          <w:iCs/>
          <w:noProof w:val="0"/>
        </w:rPr>
        <w:t>UE CONTEXT MODIFICATION REQUEST</w:t>
      </w:r>
      <w:r w:rsidRPr="00AB5A81">
        <w:rPr>
          <w:noProof w:val="0"/>
        </w:rPr>
        <w:t xml:space="preserve"> for L3 mobility from the CU between the decision of LTM serving cell change and the cell switch command transmission, the (source) DU has the following options</w:t>
      </w:r>
      <w:r>
        <w:rPr>
          <w:noProof w:val="0"/>
        </w:rPr>
        <w:t>:</w:t>
      </w:r>
    </w:p>
    <w:p w14:paraId="5EC50F11" w14:textId="77777777" w:rsidR="00AB5A81" w:rsidRDefault="00AB5A81" w:rsidP="00AB5A81">
      <w:pPr>
        <w:pStyle w:val="af1"/>
        <w:numPr>
          <w:ilvl w:val="0"/>
          <w:numId w:val="43"/>
        </w:numPr>
        <w:ind w:leftChars="0"/>
        <w:rPr>
          <w:noProof w:val="0"/>
        </w:rPr>
      </w:pPr>
      <w:r w:rsidRPr="00AB5A81">
        <w:rPr>
          <w:rFonts w:hint="eastAsia"/>
          <w:noProof w:val="0"/>
        </w:rPr>
        <w:t xml:space="preserve">Response a failure of triggered L3 mobility to the gNB-CU with </w:t>
      </w:r>
      <w:r w:rsidRPr="009A7209">
        <w:rPr>
          <w:rFonts w:hint="eastAsia"/>
          <w:i/>
          <w:iCs/>
          <w:noProof w:val="0"/>
        </w:rPr>
        <w:t>UE CONTEXT MODIFICATION FAILURE</w:t>
      </w:r>
      <w:r w:rsidRPr="00AB5A81">
        <w:rPr>
          <w:rFonts w:hint="eastAsia"/>
          <w:noProof w:val="0"/>
        </w:rPr>
        <w:t xml:space="preserve"> and resume LTM cell switch.</w:t>
      </w:r>
    </w:p>
    <w:p w14:paraId="70DA4F9B" w14:textId="1AE41DB9" w:rsidR="00AB5A81" w:rsidRDefault="00AB5A81" w:rsidP="00AB5A81">
      <w:pPr>
        <w:pStyle w:val="af1"/>
        <w:numPr>
          <w:ilvl w:val="0"/>
          <w:numId w:val="43"/>
        </w:numPr>
        <w:ind w:leftChars="0"/>
        <w:rPr>
          <w:noProof w:val="0"/>
        </w:rPr>
      </w:pPr>
      <w:r w:rsidRPr="00AB5A81">
        <w:rPr>
          <w:rFonts w:hint="eastAsia"/>
          <w:noProof w:val="0"/>
        </w:rPr>
        <w:t xml:space="preserve">Does not send LTM cell switch command and continues L3 mobility (i.e. </w:t>
      </w:r>
      <w:r w:rsidRPr="009A7209">
        <w:rPr>
          <w:rFonts w:hint="eastAsia"/>
          <w:i/>
          <w:iCs/>
          <w:noProof w:val="0"/>
        </w:rPr>
        <w:t>RRCReconfiguration</w:t>
      </w:r>
      <w:r w:rsidRPr="00AB5A81">
        <w:rPr>
          <w:rFonts w:hint="eastAsia"/>
          <w:noProof w:val="0"/>
        </w:rPr>
        <w:t xml:space="preserve"> is sent to the UE).</w:t>
      </w:r>
    </w:p>
    <w:p w14:paraId="7AB4114F" w14:textId="77777777" w:rsidR="00782555" w:rsidRDefault="00782555" w:rsidP="00782555">
      <w:pPr>
        <w:pStyle w:val="af1"/>
        <w:ind w:leftChars="0" w:left="420"/>
        <w:rPr>
          <w:noProof w:val="0"/>
        </w:rPr>
      </w:pPr>
    </w:p>
    <w:p w14:paraId="441D9AD4" w14:textId="71A20EFC" w:rsidR="00782555" w:rsidRDefault="00782555" w:rsidP="00782555">
      <w:pPr>
        <w:jc w:val="center"/>
        <w:rPr>
          <w:noProof w:val="0"/>
        </w:rPr>
      </w:pPr>
      <w:r>
        <w:drawing>
          <wp:inline distT="0" distB="0" distL="0" distR="0" wp14:anchorId="7889055E" wp14:editId="47FA8734">
            <wp:extent cx="4972097" cy="263661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2144" cy="2647244"/>
                    </a:xfrm>
                    <a:prstGeom prst="rect">
                      <a:avLst/>
                    </a:prstGeom>
                    <a:noFill/>
                    <a:ln>
                      <a:noFill/>
                    </a:ln>
                  </pic:spPr>
                </pic:pic>
              </a:graphicData>
            </a:graphic>
          </wp:inline>
        </w:drawing>
      </w:r>
    </w:p>
    <w:p w14:paraId="0D21DE44" w14:textId="6924068B" w:rsidR="00782555" w:rsidRDefault="00782555" w:rsidP="00782555">
      <w:pPr>
        <w:jc w:val="center"/>
        <w:rPr>
          <w:noProof w:val="0"/>
          <w:sz w:val="18"/>
          <w:szCs w:val="20"/>
        </w:rPr>
      </w:pPr>
      <w:r w:rsidRPr="00782555">
        <w:rPr>
          <w:rFonts w:hint="eastAsia"/>
          <w:noProof w:val="0"/>
          <w:sz w:val="18"/>
          <w:szCs w:val="20"/>
        </w:rPr>
        <w:t>F</w:t>
      </w:r>
      <w:r w:rsidRPr="00782555">
        <w:rPr>
          <w:noProof w:val="0"/>
          <w:sz w:val="18"/>
          <w:szCs w:val="20"/>
        </w:rPr>
        <w:t>ig. 1: HO collision in gNB-DU in case of intra-DU LTM or inter-DU LTM with approach 1.</w:t>
      </w:r>
    </w:p>
    <w:p w14:paraId="261BF045" w14:textId="77777777" w:rsidR="00782555" w:rsidRPr="00782555" w:rsidRDefault="00782555" w:rsidP="00782555">
      <w:pPr>
        <w:jc w:val="center"/>
        <w:rPr>
          <w:noProof w:val="0"/>
          <w:sz w:val="18"/>
          <w:szCs w:val="20"/>
        </w:rPr>
      </w:pPr>
    </w:p>
    <w:p w14:paraId="0446CA32" w14:textId="311439BB" w:rsidR="00AB5A81" w:rsidRDefault="00AB5A81" w:rsidP="00AB5A81">
      <w:pPr>
        <w:rPr>
          <w:noProof w:val="0"/>
        </w:rPr>
      </w:pPr>
      <w:r w:rsidRPr="00AB5A81">
        <w:rPr>
          <w:noProof w:val="0"/>
        </w:rPr>
        <w:t xml:space="preserve">The HO collision for inter-DU LTM with approach 2 occurs as shown in the Fig. 2. If </w:t>
      </w:r>
      <w:r w:rsidRPr="009A7209">
        <w:rPr>
          <w:i/>
          <w:iCs/>
          <w:noProof w:val="0"/>
        </w:rPr>
        <w:t>UE CONTEXT MODIFICATION REQUIRED</w:t>
      </w:r>
      <w:r w:rsidRPr="00AB5A81">
        <w:rPr>
          <w:noProof w:val="0"/>
        </w:rPr>
        <w:t xml:space="preserve"> for L3 mobility is sent first, the collision occurs at the source DU, and the </w:t>
      </w:r>
      <w:r w:rsidRPr="00AB5A81">
        <w:rPr>
          <w:noProof w:val="0"/>
        </w:rPr>
        <w:lastRenderedPageBreak/>
        <w:t xml:space="preserve">source DU has the same two options as described above. If </w:t>
      </w:r>
      <w:r w:rsidRPr="009A7209">
        <w:rPr>
          <w:i/>
          <w:iCs/>
          <w:noProof w:val="0"/>
        </w:rPr>
        <w:t>UE CONTEXT MODIFICATION REQUIRED</w:t>
      </w:r>
      <w:r w:rsidRPr="00AB5A81">
        <w:rPr>
          <w:noProof w:val="0"/>
        </w:rPr>
        <w:t xml:space="preserve"> is sent first, the collision occurs at the CU, and the CU has the following two options</w:t>
      </w:r>
      <w:r>
        <w:rPr>
          <w:noProof w:val="0"/>
        </w:rPr>
        <w:t>:</w:t>
      </w:r>
    </w:p>
    <w:p w14:paraId="585C0FBF" w14:textId="1947327D" w:rsidR="00AB5A81" w:rsidRDefault="00AB5A81" w:rsidP="00943D90">
      <w:pPr>
        <w:pStyle w:val="af1"/>
        <w:numPr>
          <w:ilvl w:val="0"/>
          <w:numId w:val="43"/>
        </w:numPr>
        <w:ind w:leftChars="0"/>
        <w:rPr>
          <w:noProof w:val="0"/>
        </w:rPr>
      </w:pPr>
      <w:r w:rsidRPr="00AB5A81">
        <w:rPr>
          <w:rFonts w:hint="eastAsia"/>
          <w:noProof w:val="0"/>
        </w:rPr>
        <w:t xml:space="preserve">Response a failure of LTM to the source DU with </w:t>
      </w:r>
      <w:r w:rsidRPr="009A7209">
        <w:rPr>
          <w:rFonts w:hint="eastAsia"/>
          <w:i/>
          <w:iCs/>
          <w:noProof w:val="0"/>
        </w:rPr>
        <w:t>UE CONTEXT MODIFICATION REFUSE</w:t>
      </w:r>
      <w:r w:rsidRPr="00AB5A81">
        <w:rPr>
          <w:rFonts w:hint="eastAsia"/>
          <w:noProof w:val="0"/>
        </w:rPr>
        <w:t xml:space="preserve"> and resume L3 mobility.</w:t>
      </w:r>
    </w:p>
    <w:p w14:paraId="1A3A3AE3" w14:textId="54A848AD" w:rsidR="00AB5A81" w:rsidRDefault="00AB5A81" w:rsidP="00943D90">
      <w:pPr>
        <w:pStyle w:val="af1"/>
        <w:numPr>
          <w:ilvl w:val="0"/>
          <w:numId w:val="43"/>
        </w:numPr>
        <w:ind w:leftChars="0"/>
        <w:rPr>
          <w:noProof w:val="0"/>
        </w:rPr>
      </w:pPr>
      <w:r w:rsidRPr="00AB5A81">
        <w:rPr>
          <w:rFonts w:hint="eastAsia"/>
          <w:noProof w:val="0"/>
        </w:rPr>
        <w:t xml:space="preserve">Do not send </w:t>
      </w:r>
      <w:r w:rsidRPr="009A7209">
        <w:rPr>
          <w:rFonts w:hint="eastAsia"/>
          <w:i/>
          <w:iCs/>
          <w:noProof w:val="0"/>
        </w:rPr>
        <w:t>UE CONTEXT MODIFICATION REQUEST</w:t>
      </w:r>
      <w:r w:rsidRPr="00AB5A81">
        <w:rPr>
          <w:rFonts w:hint="eastAsia"/>
          <w:noProof w:val="0"/>
        </w:rPr>
        <w:t xml:space="preserve"> for L3 mobility and execute the procedure for coordination between source-target DU for LTM cell switch.</w:t>
      </w:r>
    </w:p>
    <w:p w14:paraId="56F8E984" w14:textId="77777777" w:rsidR="00782555" w:rsidRDefault="00782555" w:rsidP="00782555">
      <w:pPr>
        <w:pStyle w:val="af1"/>
        <w:ind w:leftChars="0" w:left="420"/>
        <w:rPr>
          <w:noProof w:val="0"/>
        </w:rPr>
      </w:pPr>
    </w:p>
    <w:p w14:paraId="64C7C673" w14:textId="65CDEE2A" w:rsidR="00782555" w:rsidRDefault="00782555" w:rsidP="00782555">
      <w:pPr>
        <w:jc w:val="center"/>
        <w:rPr>
          <w:noProof w:val="0"/>
        </w:rPr>
      </w:pPr>
      <w:r>
        <w:drawing>
          <wp:inline distT="0" distB="0" distL="0" distR="0" wp14:anchorId="1B55214E" wp14:editId="2E104D75">
            <wp:extent cx="4913906" cy="2805939"/>
            <wp:effectExtent l="0" t="0" r="127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2644" cy="2828059"/>
                    </a:xfrm>
                    <a:prstGeom prst="rect">
                      <a:avLst/>
                    </a:prstGeom>
                    <a:noFill/>
                    <a:ln>
                      <a:noFill/>
                    </a:ln>
                  </pic:spPr>
                </pic:pic>
              </a:graphicData>
            </a:graphic>
          </wp:inline>
        </w:drawing>
      </w:r>
    </w:p>
    <w:p w14:paraId="0FA745F0" w14:textId="4278459D" w:rsidR="00782555" w:rsidRDefault="00782555" w:rsidP="00782555">
      <w:pPr>
        <w:jc w:val="center"/>
        <w:rPr>
          <w:noProof w:val="0"/>
          <w:sz w:val="18"/>
          <w:szCs w:val="20"/>
        </w:rPr>
      </w:pPr>
      <w:r w:rsidRPr="00782555">
        <w:rPr>
          <w:rFonts w:hint="eastAsia"/>
          <w:noProof w:val="0"/>
          <w:sz w:val="18"/>
          <w:szCs w:val="20"/>
        </w:rPr>
        <w:t>F</w:t>
      </w:r>
      <w:r w:rsidRPr="00782555">
        <w:rPr>
          <w:noProof w:val="0"/>
          <w:sz w:val="18"/>
          <w:szCs w:val="20"/>
        </w:rPr>
        <w:t>ig. 2: HO collision in gNB-CU in case of inter-DU LTM with approach 2.</w:t>
      </w:r>
    </w:p>
    <w:p w14:paraId="1B137626" w14:textId="77777777" w:rsidR="00782555" w:rsidRPr="00782555" w:rsidRDefault="00782555" w:rsidP="00782555">
      <w:pPr>
        <w:jc w:val="center"/>
        <w:rPr>
          <w:noProof w:val="0"/>
          <w:sz w:val="18"/>
          <w:szCs w:val="20"/>
        </w:rPr>
      </w:pPr>
    </w:p>
    <w:p w14:paraId="46F1DB66" w14:textId="3B72D3BC" w:rsidR="00AB5A81" w:rsidRDefault="00AB5A81" w:rsidP="00AB5A81">
      <w:pPr>
        <w:rPr>
          <w:noProof w:val="0"/>
        </w:rPr>
      </w:pPr>
      <w:r w:rsidRPr="00AB5A81">
        <w:rPr>
          <w:noProof w:val="0"/>
        </w:rPr>
        <w:t>However, since the CU can determine the priority between L3 mobility and LTM, this decision is considered to be up to implementation.</w:t>
      </w:r>
    </w:p>
    <w:p w14:paraId="2BDB8069" w14:textId="3C54FEAD" w:rsidR="00AB5A81" w:rsidRPr="00AB5A81" w:rsidRDefault="00AB5A81" w:rsidP="00893D3A">
      <w:pPr>
        <w:pStyle w:val="ProposalandObservation"/>
      </w:pPr>
      <w:r w:rsidRPr="00AB5A81">
        <w:t>Proposal 2:</w:t>
      </w:r>
      <w:r w:rsidR="003C0424">
        <w:tab/>
      </w:r>
      <w:r w:rsidRPr="00AB5A81">
        <w:t>If HO collision occurs at the CU, the CU can decide whether L3 mobility or LTM should be prioritized, the priority depends on implementation.</w:t>
      </w:r>
    </w:p>
    <w:p w14:paraId="5E797956" w14:textId="23BAFCBB" w:rsidR="00FD1BE2" w:rsidRPr="00AB5A81" w:rsidRDefault="00AB5A81" w:rsidP="00893D3A">
      <w:pPr>
        <w:pStyle w:val="ProposalandObservation"/>
      </w:pPr>
      <w:r w:rsidRPr="00AB5A81">
        <w:t>Proposal 3:</w:t>
      </w:r>
      <w:r w:rsidR="003C0424">
        <w:tab/>
      </w:r>
      <w:r w:rsidRPr="00AB5A81">
        <w:t>If HO collision occurs at the source</w:t>
      </w:r>
      <w:r>
        <w:t xml:space="preserve"> </w:t>
      </w:r>
      <w:r w:rsidRPr="00AB5A81">
        <w:t>DU, it is useful to configure in advance from CU to DU which mobility should be prioritized</w:t>
      </w:r>
      <w:r w:rsidR="009A7209">
        <w:t xml:space="preserve"> </w:t>
      </w:r>
      <w:r w:rsidRPr="00AB5A81">
        <w:t>(e.g. in preparation phase).</w:t>
      </w:r>
    </w:p>
    <w:p w14:paraId="00261E97" w14:textId="77777777" w:rsidR="00117773" w:rsidRPr="00FD1BE2" w:rsidRDefault="00117773" w:rsidP="0067636F">
      <w:pPr>
        <w:rPr>
          <w:b/>
          <w:bCs/>
          <w:noProof w:val="0"/>
        </w:rPr>
      </w:pPr>
    </w:p>
    <w:p w14:paraId="07330965" w14:textId="083C9C6F" w:rsidR="00FD1BE2" w:rsidRPr="00EB5500" w:rsidRDefault="00AB5A81" w:rsidP="00FD1BE2">
      <w:pPr>
        <w:pStyle w:val="2"/>
        <w:rPr>
          <w:sz w:val="22"/>
          <w:szCs w:val="21"/>
        </w:rPr>
      </w:pPr>
      <w:r w:rsidRPr="00AB5A81">
        <w:rPr>
          <w:sz w:val="22"/>
          <w:szCs w:val="21"/>
        </w:rPr>
        <w:t>Releasing of candidate cells</w:t>
      </w:r>
    </w:p>
    <w:p w14:paraId="55695CAB" w14:textId="577E4928" w:rsidR="00AB5A81" w:rsidRDefault="00AB5A81" w:rsidP="00AB5A81">
      <w:pPr>
        <w:rPr>
          <w:noProof w:val="0"/>
        </w:rPr>
      </w:pPr>
      <w:r>
        <w:rPr>
          <w:noProof w:val="0"/>
        </w:rPr>
        <w:t xml:space="preserve">As a solution to the resource starvation problem on subsequent LTM, </w:t>
      </w:r>
      <w:r w:rsidR="00893D3A">
        <w:rPr>
          <w:noProof w:val="0"/>
        </w:rPr>
        <w:t>t</w:t>
      </w:r>
      <w:r>
        <w:rPr>
          <w:noProof w:val="0"/>
        </w:rPr>
        <w:t xml:space="preserve">he mechanism to update/release some candidate cells (some cells in other candidate DU(s) or all cells of other candidate DU(s)) without re-initiation (i.e. </w:t>
      </w:r>
      <w:r w:rsidRPr="009A7209">
        <w:rPr>
          <w:i/>
          <w:iCs/>
          <w:noProof w:val="0"/>
        </w:rPr>
        <w:t>RRCReconfiguration</w:t>
      </w:r>
      <w:r>
        <w:rPr>
          <w:noProof w:val="0"/>
        </w:rPr>
        <w:t xml:space="preserve">) during the LTM procedure would be useful.  Also, the update/release can be initiated by CU or DU using the </w:t>
      </w:r>
      <w:r w:rsidRPr="009A7209">
        <w:rPr>
          <w:i/>
          <w:iCs/>
          <w:noProof w:val="0"/>
        </w:rPr>
        <w:t>UE CONTEXT MODIFICATION/RELEASE</w:t>
      </w:r>
      <w:r>
        <w:rPr>
          <w:noProof w:val="0"/>
        </w:rPr>
        <w:t xml:space="preserve"> procedure. However, this LTM configuration update needs to be signaling to the UE, which is up to RAN2.</w:t>
      </w:r>
    </w:p>
    <w:p w14:paraId="0920769A" w14:textId="22C9585A" w:rsidR="00FD1BE2" w:rsidRPr="00AB5A81" w:rsidRDefault="00B41EFD" w:rsidP="00893D3A">
      <w:pPr>
        <w:pStyle w:val="ProposalandObservation"/>
      </w:pPr>
      <w:r w:rsidRPr="00BF5240">
        <w:t>Observation 1</w:t>
      </w:r>
      <w:r w:rsidR="00AB5A81" w:rsidRPr="00AB5A81">
        <w:t>:</w:t>
      </w:r>
      <w:r w:rsidR="003C0424">
        <w:tab/>
      </w:r>
      <w:r w:rsidR="00AB5A81" w:rsidRPr="00AB5A81">
        <w:t xml:space="preserve">Using the </w:t>
      </w:r>
      <w:r w:rsidR="00AB5A81" w:rsidRPr="009A7209">
        <w:rPr>
          <w:i/>
          <w:iCs/>
        </w:rPr>
        <w:t>UE CONTEXT MODIFICATION/RELEASE</w:t>
      </w:r>
      <w:r w:rsidR="00AB5A81" w:rsidRPr="00AB5A81">
        <w:t xml:space="preserve"> procedure, the update/release can be initiated by the CU or DU. </w:t>
      </w:r>
    </w:p>
    <w:p w14:paraId="7AAA6E20" w14:textId="78F5F6BC" w:rsidR="00FD1BE2" w:rsidRDefault="00FD1BE2" w:rsidP="0067636F">
      <w:pPr>
        <w:rPr>
          <w:noProof w:val="0"/>
        </w:rPr>
      </w:pPr>
    </w:p>
    <w:p w14:paraId="2106A187" w14:textId="10B58D01" w:rsidR="00FD1BE2" w:rsidRDefault="00AB5A81" w:rsidP="00FD1BE2">
      <w:pPr>
        <w:pStyle w:val="2"/>
        <w:rPr>
          <w:sz w:val="22"/>
          <w:szCs w:val="21"/>
        </w:rPr>
      </w:pPr>
      <w:r w:rsidRPr="00AB5A81">
        <w:rPr>
          <w:sz w:val="22"/>
          <w:szCs w:val="21"/>
        </w:rPr>
        <w:t>Subsequent LTM procedure</w:t>
      </w:r>
    </w:p>
    <w:p w14:paraId="2F86E871" w14:textId="77777777" w:rsidR="00AB5A81" w:rsidRDefault="00AB5A81" w:rsidP="00AB5A81">
      <w:pPr>
        <w:rPr>
          <w:noProof w:val="0"/>
        </w:rPr>
      </w:pPr>
      <w:r>
        <w:rPr>
          <w:noProof w:val="0"/>
        </w:rPr>
        <w:t xml:space="preserve">It is agreed in the past meeting that initial cell switch and subsequent cell switch without re-initiation adopt the same signaling design. In legacy mobility, after the HO is completed (or executed), the previous configurations and resources of candidate cells are released in both the UE and the NW, but to perform a subsequent LTM, some information needs to be maintained after the cell switch. There are two ways to </w:t>
      </w:r>
      <w:r>
        <w:rPr>
          <w:noProof w:val="0"/>
        </w:rPr>
        <w:lastRenderedPageBreak/>
        <w:t>maintain/release candidate cells and UE context. One is that the node that receives the LTM config maintains all candidate cells/UE contexts and only releases them by explicit signaling (maintenance based). The other is that only the candidate cell/UE context that should be maintained is explicitly indicated and the others with no indications are released according to legacy (legacy based). For RAN3, in the maintenance based case, it is sufficient for the node to know that the LTM is configured, so no new F1 signaling is expected. In the legacy based case, the candidate cell/UE context that the node should maintain needs to be explicitly indicated, so a new indication should be introduced.</w:t>
      </w:r>
    </w:p>
    <w:p w14:paraId="65900353" w14:textId="214F3FDA" w:rsidR="00AB5A81" w:rsidRPr="00BF5240" w:rsidRDefault="00B41EFD" w:rsidP="00893D3A">
      <w:pPr>
        <w:pStyle w:val="ProposalandObservation"/>
      </w:pPr>
      <w:r w:rsidRPr="00BF5240">
        <w:t>Observation 2</w:t>
      </w:r>
      <w:r w:rsidR="00AB5A81" w:rsidRPr="00BF5240">
        <w:t>:</w:t>
      </w:r>
      <w:r w:rsidR="003C0424">
        <w:tab/>
      </w:r>
      <w:r w:rsidR="00AB5A81" w:rsidRPr="00BF5240">
        <w:t xml:space="preserve">If all LTM configurations are maintained at each node and only unnecessary configurations are released by explicit signaling (maintenance based), no new F1 signaling is needed since it is sufficient for the node to know that the LTM is configured. </w:t>
      </w:r>
    </w:p>
    <w:p w14:paraId="60DC83E8" w14:textId="785148C9" w:rsidR="00AB5A81" w:rsidRPr="00BF5240" w:rsidRDefault="00B41EFD" w:rsidP="00893D3A">
      <w:pPr>
        <w:pStyle w:val="ProposalandObservation"/>
      </w:pPr>
      <w:r w:rsidRPr="00BF5240">
        <w:t>Observation 3</w:t>
      </w:r>
      <w:r w:rsidR="00AB5A81" w:rsidRPr="00BF5240">
        <w:t>:</w:t>
      </w:r>
      <w:r w:rsidR="003C0424">
        <w:tab/>
      </w:r>
      <w:r w:rsidR="00AB5A81" w:rsidRPr="00BF5240">
        <w:t xml:space="preserve">If only the candidate cell/UE context to be maintained is explicitly identified and the others are released based on legacy mechanism, the node needs to explicitly indicate the candidate cell/UE context to be maintained. </w:t>
      </w:r>
    </w:p>
    <w:p w14:paraId="06BD45AF" w14:textId="616248DE" w:rsidR="00AB5A81" w:rsidRPr="00BF5240" w:rsidRDefault="00AB5A81" w:rsidP="00893D3A">
      <w:pPr>
        <w:pStyle w:val="ProposalandObservation"/>
      </w:pPr>
      <w:r w:rsidRPr="00BF5240">
        <w:t xml:space="preserve">Proposal </w:t>
      </w:r>
      <w:r w:rsidR="00B41EFD" w:rsidRPr="00BF5240">
        <w:t>4</w:t>
      </w:r>
      <w:r w:rsidRPr="00BF5240">
        <w:t>:</w:t>
      </w:r>
      <w:r w:rsidR="003C0424">
        <w:tab/>
      </w:r>
      <w:r w:rsidR="00B41EFD" w:rsidRPr="00BF5240">
        <w:t>RAN3 should wait for RAN2 decision on which method: maintenance based/legacy based is adopted for LTM config maintenance/release.</w:t>
      </w:r>
    </w:p>
    <w:p w14:paraId="2626FB5B" w14:textId="77777777" w:rsidR="00AB5A81" w:rsidRPr="00BF5240" w:rsidRDefault="00AB5A81" w:rsidP="00AB5A81">
      <w:pPr>
        <w:rPr>
          <w:noProof w:val="0"/>
        </w:rPr>
      </w:pPr>
    </w:p>
    <w:p w14:paraId="40858F0D" w14:textId="50232F3C" w:rsidR="00AB5A81" w:rsidRPr="00BF5240" w:rsidRDefault="00AB5A81" w:rsidP="00AB5A81">
      <w:pPr>
        <w:rPr>
          <w:noProof w:val="0"/>
        </w:rPr>
      </w:pPr>
      <w:r w:rsidRPr="00BF5240">
        <w:rPr>
          <w:noProof w:val="0"/>
        </w:rPr>
        <w:t>For subsequent LTM, the candidate cell information configured in the UE should be send from the CU to the new source DU (i.e. target DU in initial LTM) after initial LTM. Therefore, after every cell switch, F1 signaling (e.g. UE Context Modification procedure</w:t>
      </w:r>
      <w:r w:rsidR="00B41EFD" w:rsidRPr="00BF5240">
        <w:rPr>
          <w:noProof w:val="0"/>
        </w:rPr>
        <w:t xml:space="preserve">, step </w:t>
      </w:r>
      <w:r w:rsidR="00302C9F" w:rsidRPr="00BF5240">
        <w:rPr>
          <w:noProof w:val="0"/>
        </w:rPr>
        <w:t>15</w:t>
      </w:r>
      <w:r w:rsidR="00B41EFD" w:rsidRPr="00BF5240">
        <w:rPr>
          <w:noProof w:val="0"/>
        </w:rPr>
        <w:t xml:space="preserve"> in Fig.3</w:t>
      </w:r>
      <w:r w:rsidRPr="00BF5240">
        <w:rPr>
          <w:noProof w:val="0"/>
        </w:rPr>
        <w:t xml:space="preserve">) can be used to send the necessary information from the CU to the new source DU to make the LTM cell switch decision. </w:t>
      </w:r>
      <w:r w:rsidR="00B41EFD" w:rsidRPr="00BF5240">
        <w:rPr>
          <w:noProof w:val="0"/>
        </w:rPr>
        <w:t>The necessary information can be considered to include TCI state information, measurement RS configuration, and assignment of temporal ID (sent via cell switch command) to PCI.</w:t>
      </w:r>
    </w:p>
    <w:p w14:paraId="32291EF4" w14:textId="1292649D" w:rsidR="00240E97" w:rsidRDefault="00AB5A81" w:rsidP="00893D3A">
      <w:pPr>
        <w:pStyle w:val="ProposalandObservation"/>
      </w:pPr>
      <w:r w:rsidRPr="00BF5240">
        <w:t xml:space="preserve">Proposal </w:t>
      </w:r>
      <w:r w:rsidR="00B41EFD" w:rsidRPr="00BF5240">
        <w:t>5</w:t>
      </w:r>
      <w:r w:rsidRPr="00BF5240">
        <w:t>:</w:t>
      </w:r>
      <w:r w:rsidR="003C0424">
        <w:tab/>
      </w:r>
      <w:r w:rsidRPr="00BF5240">
        <w:t>After every cell switch, the information necessary to make the LTM cell switch decision</w:t>
      </w:r>
      <w:r w:rsidR="00B41EFD" w:rsidRPr="00BF5240">
        <w:t xml:space="preserve"> (e.g. TCI state information, measurement RS configuration, and assignment of temporal ID to PCI)</w:t>
      </w:r>
      <w:r w:rsidRPr="00BF5240">
        <w:t xml:space="preserve"> should be sent from the CU to the new source DU via F1 (e.g. UE Context Modification procedure).</w:t>
      </w:r>
    </w:p>
    <w:p w14:paraId="3B8DC764" w14:textId="77777777" w:rsidR="00B41EFD" w:rsidRPr="00AB5A81" w:rsidRDefault="00B41EFD" w:rsidP="00AB5A81">
      <w:pPr>
        <w:rPr>
          <w:b/>
          <w:bCs/>
          <w:noProof w:val="0"/>
        </w:rPr>
      </w:pPr>
    </w:p>
    <w:p w14:paraId="640D7B32" w14:textId="44E3B819" w:rsidR="00FD1BE2" w:rsidRDefault="00B41EFD" w:rsidP="00B41EFD">
      <w:pPr>
        <w:jc w:val="center"/>
        <w:rPr>
          <w:noProof w:val="0"/>
        </w:rPr>
      </w:pPr>
      <w:r>
        <w:drawing>
          <wp:inline distT="0" distB="0" distL="0" distR="0" wp14:anchorId="4B809FCA" wp14:editId="38C87884">
            <wp:extent cx="5854535" cy="303708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6552" r="2360"/>
                    <a:stretch/>
                  </pic:blipFill>
                  <pic:spPr bwMode="auto">
                    <a:xfrm>
                      <a:off x="0" y="0"/>
                      <a:ext cx="5996475" cy="3110722"/>
                    </a:xfrm>
                    <a:prstGeom prst="rect">
                      <a:avLst/>
                    </a:prstGeom>
                    <a:noFill/>
                    <a:ln>
                      <a:noFill/>
                    </a:ln>
                    <a:extLst>
                      <a:ext uri="{53640926-AAD7-44D8-BBD7-CCE9431645EC}">
                        <a14:shadowObscured xmlns:a14="http://schemas.microsoft.com/office/drawing/2010/main"/>
                      </a:ext>
                    </a:extLst>
                  </pic:spPr>
                </pic:pic>
              </a:graphicData>
            </a:graphic>
          </wp:inline>
        </w:drawing>
      </w:r>
    </w:p>
    <w:p w14:paraId="20FE6CC3" w14:textId="49270F7C" w:rsidR="00B41EFD" w:rsidRDefault="00B41EFD" w:rsidP="00B41EFD">
      <w:pPr>
        <w:jc w:val="center"/>
        <w:rPr>
          <w:noProof w:val="0"/>
          <w:sz w:val="18"/>
          <w:szCs w:val="20"/>
        </w:rPr>
      </w:pPr>
      <w:r w:rsidRPr="00BF5240">
        <w:rPr>
          <w:rFonts w:hint="eastAsia"/>
          <w:noProof w:val="0"/>
          <w:sz w:val="18"/>
          <w:szCs w:val="20"/>
        </w:rPr>
        <w:t>F</w:t>
      </w:r>
      <w:r w:rsidRPr="00BF5240">
        <w:rPr>
          <w:noProof w:val="0"/>
          <w:sz w:val="18"/>
          <w:szCs w:val="20"/>
        </w:rPr>
        <w:t>ig. 3: procedure for subsequent LTM based on agreed TP [4].</w:t>
      </w:r>
    </w:p>
    <w:p w14:paraId="7A89DED0" w14:textId="379A52FA" w:rsidR="00B41EFD" w:rsidRDefault="00B41EFD" w:rsidP="00B41EFD">
      <w:pPr>
        <w:jc w:val="center"/>
        <w:rPr>
          <w:noProof w:val="0"/>
          <w:sz w:val="18"/>
          <w:szCs w:val="20"/>
        </w:rPr>
      </w:pPr>
    </w:p>
    <w:p w14:paraId="366DFFB0" w14:textId="77777777" w:rsidR="00BF5240" w:rsidRPr="00B41EFD" w:rsidRDefault="00BF5240" w:rsidP="00B41EFD">
      <w:pPr>
        <w:jc w:val="center"/>
        <w:rPr>
          <w:noProof w:val="0"/>
          <w:sz w:val="18"/>
          <w:szCs w:val="20"/>
        </w:rPr>
      </w:pPr>
    </w:p>
    <w:p w14:paraId="4D40BF58" w14:textId="6D875F89" w:rsidR="00E250A8" w:rsidRPr="008D2440" w:rsidRDefault="00FD4706" w:rsidP="00E250A8">
      <w:pPr>
        <w:pStyle w:val="1"/>
        <w:rPr>
          <w:noProof w:val="0"/>
        </w:rPr>
      </w:pPr>
      <w:r w:rsidRPr="008D2440">
        <w:rPr>
          <w:noProof w:val="0"/>
        </w:rPr>
        <w:lastRenderedPageBreak/>
        <w:t xml:space="preserve">Conclusions and </w:t>
      </w:r>
      <w:r w:rsidR="005937FE">
        <w:rPr>
          <w:noProof w:val="0"/>
        </w:rPr>
        <w:t>proposal</w:t>
      </w:r>
      <w:r w:rsidR="00981CB7" w:rsidRPr="008D2440">
        <w:rPr>
          <w:noProof w:val="0"/>
        </w:rPr>
        <w:t>s</w:t>
      </w:r>
    </w:p>
    <w:p w14:paraId="47F97D11" w14:textId="3E5A32E0" w:rsidR="00A5395E" w:rsidRDefault="00981CB7" w:rsidP="00A5395E">
      <w:pPr>
        <w:rPr>
          <w:noProof w:val="0"/>
        </w:rPr>
      </w:pPr>
      <w:r w:rsidRPr="008D2440">
        <w:rPr>
          <w:noProof w:val="0"/>
        </w:rPr>
        <w:t>Our</w:t>
      </w:r>
      <w:r w:rsidR="00C82EC5" w:rsidRPr="008D2440">
        <w:rPr>
          <w:noProof w:val="0"/>
        </w:rPr>
        <w:t xml:space="preserve"> </w:t>
      </w:r>
      <w:r w:rsidR="00947D7C">
        <w:rPr>
          <w:noProof w:val="0"/>
        </w:rPr>
        <w:t>observation</w:t>
      </w:r>
      <w:r w:rsidR="00C82EC5" w:rsidRPr="008D2440">
        <w:rPr>
          <w:noProof w:val="0"/>
        </w:rPr>
        <w:t>s</w:t>
      </w:r>
      <w:r w:rsidR="00FD1BE2">
        <w:rPr>
          <w:noProof w:val="0"/>
        </w:rPr>
        <w:t xml:space="preserve"> and proposals</w:t>
      </w:r>
      <w:r w:rsidR="00C82EC5" w:rsidRPr="008D2440">
        <w:rPr>
          <w:noProof w:val="0"/>
        </w:rPr>
        <w:t xml:space="preserve"> are summarized below.</w:t>
      </w:r>
    </w:p>
    <w:p w14:paraId="5C0E03AE" w14:textId="152A8719" w:rsidR="00BF5240" w:rsidRPr="00AB5A81" w:rsidRDefault="00BF5240" w:rsidP="00893D3A">
      <w:pPr>
        <w:pStyle w:val="ProposalandObservation"/>
      </w:pPr>
      <w:r w:rsidRPr="00AB5A81">
        <w:t>Proposal</w:t>
      </w:r>
      <w:r w:rsidR="003C0424">
        <w:t xml:space="preserve"> </w:t>
      </w:r>
      <w:r w:rsidRPr="00AB5A81">
        <w:t>1:</w:t>
      </w:r>
      <w:r w:rsidR="003C0424">
        <w:tab/>
      </w:r>
      <w:r w:rsidRPr="00AB5A81">
        <w:t>If UL sync. with PDCCH ordered RACH is performed in inter-DU LTM, the following RAN3 spec impact needs to be considered:</w:t>
      </w:r>
    </w:p>
    <w:p w14:paraId="20B021CC" w14:textId="77777777" w:rsidR="00BF5240" w:rsidRPr="00AB5A81" w:rsidRDefault="00BF5240" w:rsidP="00BF5240">
      <w:pPr>
        <w:pStyle w:val="af1"/>
        <w:numPr>
          <w:ilvl w:val="0"/>
          <w:numId w:val="43"/>
        </w:numPr>
        <w:ind w:leftChars="0"/>
        <w:rPr>
          <w:b/>
          <w:bCs/>
          <w:noProof w:val="0"/>
        </w:rPr>
      </w:pPr>
      <w:r w:rsidRPr="00AB5A81">
        <w:rPr>
          <w:rFonts w:hint="eastAsia"/>
          <w:b/>
          <w:bCs/>
          <w:noProof w:val="0"/>
        </w:rPr>
        <w:t>If the RAR or TA is sent from the serving cell, after the LTM decision (i.e. after the target cell decision), the source DU needs to obtain the RAR or TA in coordination between source and target DU, thus approach 2 should be applied.</w:t>
      </w:r>
    </w:p>
    <w:p w14:paraId="200D650E" w14:textId="77777777" w:rsidR="00BF5240" w:rsidRPr="00AB5A81" w:rsidRDefault="00BF5240" w:rsidP="00BF5240">
      <w:pPr>
        <w:pStyle w:val="af1"/>
        <w:numPr>
          <w:ilvl w:val="0"/>
          <w:numId w:val="43"/>
        </w:numPr>
        <w:ind w:leftChars="0"/>
        <w:rPr>
          <w:b/>
          <w:bCs/>
          <w:noProof w:val="0"/>
        </w:rPr>
      </w:pPr>
      <w:r w:rsidRPr="00AB5A81">
        <w:rPr>
          <w:rFonts w:hint="eastAsia"/>
          <w:b/>
          <w:bCs/>
          <w:noProof w:val="0"/>
        </w:rPr>
        <w:t>If the RAR is sent from the target cell, coordination between source and target DU before the cell switch command is not necessary (both approach 1 and 2 are applicable). On the other hand, it is expected that there will be a delay in resource allocati</w:t>
      </w:r>
      <w:r w:rsidRPr="00AB5A81">
        <w:rPr>
          <w:b/>
          <w:bCs/>
          <w:noProof w:val="0"/>
        </w:rPr>
        <w:t>on for RAR transmission in the target DU.</w:t>
      </w:r>
    </w:p>
    <w:p w14:paraId="72E9839C" w14:textId="1B8D7611" w:rsidR="0070108C" w:rsidRPr="0070108C" w:rsidRDefault="0070108C" w:rsidP="00893D3A">
      <w:pPr>
        <w:pStyle w:val="ProposalandObservation"/>
      </w:pPr>
      <w:r w:rsidRPr="0070108C">
        <w:t>Proposal 2:</w:t>
      </w:r>
      <w:r w:rsidR="003C0424">
        <w:tab/>
      </w:r>
      <w:r w:rsidRPr="0070108C">
        <w:t>If HO collision occurs at the CU, the CU can decide whether L3 mobility or LTM should be prioritized, the priority depends on implementation.</w:t>
      </w:r>
    </w:p>
    <w:p w14:paraId="036AE8E4" w14:textId="1CF7358E" w:rsidR="0070108C" w:rsidRPr="0070108C" w:rsidRDefault="0070108C" w:rsidP="00893D3A">
      <w:pPr>
        <w:pStyle w:val="ProposalandObservation"/>
      </w:pPr>
      <w:r w:rsidRPr="0070108C">
        <w:t>Proposal 3:</w:t>
      </w:r>
      <w:r w:rsidR="003C0424">
        <w:tab/>
      </w:r>
      <w:r w:rsidRPr="0070108C">
        <w:t>If HO collision occurs at the source DU, it is useful to configure in advance from CU to DU which mobility should be prioritized (e.g. in preparation phase).</w:t>
      </w:r>
    </w:p>
    <w:p w14:paraId="0CD6D85B" w14:textId="52CE5816" w:rsidR="00BF5240" w:rsidRPr="00AB5A81" w:rsidRDefault="00BF5240" w:rsidP="00893D3A">
      <w:pPr>
        <w:pStyle w:val="ProposalandObservation"/>
      </w:pPr>
      <w:r w:rsidRPr="00BF5240">
        <w:t>Observation 1</w:t>
      </w:r>
      <w:r w:rsidRPr="00AB5A81">
        <w:t>:</w:t>
      </w:r>
      <w:r w:rsidR="003C0424">
        <w:tab/>
      </w:r>
      <w:r w:rsidRPr="00AB5A81">
        <w:t xml:space="preserve">Using the </w:t>
      </w:r>
      <w:r w:rsidRPr="009A7209">
        <w:rPr>
          <w:i/>
          <w:iCs/>
        </w:rPr>
        <w:t>UE CONTEXT MODIFICATION/RELEASE</w:t>
      </w:r>
      <w:r w:rsidRPr="00AB5A81">
        <w:t xml:space="preserve"> procedure, the update/release can be initiated by the CU or DU. </w:t>
      </w:r>
    </w:p>
    <w:p w14:paraId="5C6FAFF1" w14:textId="5116131E" w:rsidR="00BF5240" w:rsidRPr="00BF5240" w:rsidRDefault="00BF5240" w:rsidP="00893D3A">
      <w:pPr>
        <w:pStyle w:val="ProposalandObservation"/>
      </w:pPr>
      <w:r w:rsidRPr="00BF5240">
        <w:t>Observation 2:</w:t>
      </w:r>
      <w:r w:rsidR="003C0424">
        <w:tab/>
      </w:r>
      <w:r w:rsidRPr="00BF5240">
        <w:t xml:space="preserve">If all LTM configurations are maintained at each node and only unnecessary configurations are released by explicit signaling (maintenance based), no new F1 signaling is needed since it is sufficient for the node to know that the LTM is configured. </w:t>
      </w:r>
    </w:p>
    <w:p w14:paraId="43BDA657" w14:textId="56E8388B" w:rsidR="00BF5240" w:rsidRPr="00BF5240" w:rsidRDefault="00BF5240" w:rsidP="00893D3A">
      <w:pPr>
        <w:pStyle w:val="ProposalandObservation"/>
      </w:pPr>
      <w:r w:rsidRPr="00BF5240">
        <w:t>Observation 3:</w:t>
      </w:r>
      <w:r w:rsidR="003C0424">
        <w:tab/>
      </w:r>
      <w:r w:rsidRPr="00BF5240">
        <w:t xml:space="preserve">If only the candidate cell/UE context to be maintained is explicitly identified and the others are released based on legacy mechanism, the node needs to explicitly indicate the candidate cell/UE context to be maintained. </w:t>
      </w:r>
    </w:p>
    <w:p w14:paraId="5DA31FC3" w14:textId="25CE13C0" w:rsidR="00BF5240" w:rsidRPr="00BF5240" w:rsidRDefault="00BF5240" w:rsidP="00893D3A">
      <w:pPr>
        <w:pStyle w:val="ProposalandObservation"/>
      </w:pPr>
      <w:r w:rsidRPr="00BF5240">
        <w:t>Proposal 4:</w:t>
      </w:r>
      <w:r w:rsidR="003C0424">
        <w:tab/>
      </w:r>
      <w:r w:rsidRPr="00BF5240">
        <w:t>RAN3 should wait for RAN2 decision on which method: maintenance based/legacy based is adopted for LTM config maintenance/release.</w:t>
      </w:r>
    </w:p>
    <w:p w14:paraId="4B9BEB2F" w14:textId="6DD86BC3" w:rsidR="00BF5240" w:rsidRDefault="00BF5240" w:rsidP="00893D3A">
      <w:pPr>
        <w:pStyle w:val="ProposalandObservation"/>
      </w:pPr>
      <w:r w:rsidRPr="00BF5240">
        <w:t>Proposal 5:</w:t>
      </w:r>
      <w:r w:rsidR="003C0424">
        <w:tab/>
      </w:r>
      <w:r w:rsidRPr="00BF5240">
        <w:t>After every cell switch, the information necessary to make the LTM cell switch decision (e.g. TCI state information, measurement RS configuration, and assignment of temporal ID to PCI) should be sent from the CU to the new source DU via F1 (e.g. UE Context Modification procedure).</w:t>
      </w:r>
    </w:p>
    <w:p w14:paraId="2D0CAC53" w14:textId="77777777" w:rsidR="000D43B1" w:rsidRPr="00BF5240" w:rsidRDefault="000D43B1" w:rsidP="000D43B1">
      <w:pPr>
        <w:rPr>
          <w:b/>
          <w:bCs/>
          <w:noProof w:val="0"/>
        </w:rPr>
      </w:pPr>
    </w:p>
    <w:p w14:paraId="4573FBC4" w14:textId="77777777" w:rsidR="00FD4706" w:rsidRPr="008D2440" w:rsidRDefault="00FD4706" w:rsidP="00FD4706">
      <w:pPr>
        <w:pStyle w:val="1"/>
        <w:rPr>
          <w:noProof w:val="0"/>
        </w:rPr>
      </w:pPr>
      <w:r w:rsidRPr="008D2440">
        <w:rPr>
          <w:noProof w:val="0"/>
        </w:rPr>
        <w:t>References</w:t>
      </w:r>
    </w:p>
    <w:p w14:paraId="743360D4" w14:textId="21BB111B" w:rsidR="00782555" w:rsidRDefault="00782555" w:rsidP="00782555">
      <w:pPr>
        <w:pStyle w:val="Reference"/>
        <w:rPr>
          <w:noProof w:val="0"/>
        </w:rPr>
      </w:pPr>
      <w:r>
        <w:t>RAN3 119 chair notes.</w:t>
      </w:r>
    </w:p>
    <w:p w14:paraId="00C7DBA5" w14:textId="691A2A4A" w:rsidR="00947D7C" w:rsidRDefault="00782555" w:rsidP="002562D2">
      <w:pPr>
        <w:pStyle w:val="Reference"/>
        <w:rPr>
          <w:noProof w:val="0"/>
        </w:rPr>
      </w:pPr>
      <w:r w:rsidRPr="00782555">
        <w:t>R3-231107</w:t>
      </w:r>
      <w:r>
        <w:t>, “</w:t>
      </w:r>
      <w:r w:rsidRPr="00782555">
        <w:t>LS on L1 measurement RS configuration and PDCCH ordered RACH for LTM</w:t>
      </w:r>
      <w:r>
        <w:t xml:space="preserve"> (RAN1)”</w:t>
      </w:r>
    </w:p>
    <w:p w14:paraId="7007906F" w14:textId="1635B871" w:rsidR="00240E97" w:rsidRDefault="00782555" w:rsidP="002562D2">
      <w:pPr>
        <w:pStyle w:val="Reference"/>
        <w:rPr>
          <w:noProof w:val="0"/>
        </w:rPr>
      </w:pPr>
      <w:r w:rsidRPr="00782555">
        <w:rPr>
          <w:noProof w:val="0"/>
        </w:rPr>
        <w:t>R3-230889</w:t>
      </w:r>
      <w:r w:rsidR="00240E97">
        <w:rPr>
          <w:noProof w:val="0"/>
        </w:rPr>
        <w:t>, “</w:t>
      </w:r>
      <w:r w:rsidRPr="00782555">
        <w:rPr>
          <w:noProof w:val="0"/>
        </w:rPr>
        <w:t>LS on Approaches during execution for inter-DU LTM</w:t>
      </w:r>
      <w:r w:rsidR="00240E97" w:rsidRPr="00240E97">
        <w:rPr>
          <w:noProof w:val="0"/>
        </w:rPr>
        <w:t xml:space="preserve"> (RAN</w:t>
      </w:r>
      <w:r>
        <w:rPr>
          <w:noProof w:val="0"/>
        </w:rPr>
        <w:t>3</w:t>
      </w:r>
      <w:r w:rsidR="00240E97" w:rsidRPr="00240E97">
        <w:rPr>
          <w:noProof w:val="0"/>
        </w:rPr>
        <w:t>)</w:t>
      </w:r>
      <w:r w:rsidR="00240E97">
        <w:rPr>
          <w:noProof w:val="0"/>
        </w:rPr>
        <w:t>”.</w:t>
      </w:r>
    </w:p>
    <w:p w14:paraId="25F189AA" w14:textId="19AAC0BC" w:rsidR="00B41EFD" w:rsidRDefault="00B41EFD" w:rsidP="002562D2">
      <w:pPr>
        <w:pStyle w:val="Reference"/>
        <w:rPr>
          <w:noProof w:val="0"/>
        </w:rPr>
      </w:pPr>
      <w:r w:rsidRPr="00B41EFD">
        <w:rPr>
          <w:noProof w:val="0"/>
        </w:rPr>
        <w:t>R3-230581</w:t>
      </w:r>
      <w:r>
        <w:rPr>
          <w:noProof w:val="0"/>
        </w:rPr>
        <w:t>, “</w:t>
      </w:r>
      <w:r w:rsidRPr="00B41EFD">
        <w:rPr>
          <w:noProof w:val="0"/>
        </w:rPr>
        <w:t>(TP for L1L2Mob BLCR for TS 38.401): BLCR update with latest agreements</w:t>
      </w:r>
      <w:r>
        <w:rPr>
          <w:noProof w:val="0"/>
        </w:rPr>
        <w:t>”</w:t>
      </w:r>
    </w:p>
    <w:p w14:paraId="1E1B72C0" w14:textId="77777777" w:rsidR="00EB7847" w:rsidRPr="00EB5500" w:rsidRDefault="00EB7847" w:rsidP="00EB7847">
      <w:pPr>
        <w:pStyle w:val="Reference"/>
        <w:numPr>
          <w:ilvl w:val="0"/>
          <w:numId w:val="0"/>
        </w:numPr>
        <w:rPr>
          <w:noProof w:val="0"/>
        </w:rPr>
      </w:pPr>
    </w:p>
    <w:sectPr w:rsidR="00EB7847" w:rsidRPr="00EB550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AD3DB" w14:textId="77777777" w:rsidR="00974378" w:rsidRDefault="00974378" w:rsidP="00277AAD">
      <w:pPr>
        <w:spacing w:after="0"/>
      </w:pPr>
      <w:r>
        <w:separator/>
      </w:r>
    </w:p>
  </w:endnote>
  <w:endnote w:type="continuationSeparator" w:id="0">
    <w:p w14:paraId="3BBA3387" w14:textId="77777777" w:rsidR="00974378" w:rsidRDefault="00974378" w:rsidP="00277AAD">
      <w:pPr>
        <w:spacing w:after="0"/>
      </w:pPr>
      <w:r>
        <w:continuationSeparator/>
      </w:r>
    </w:p>
  </w:endnote>
  <w:endnote w:type="continuationNotice" w:id="1">
    <w:p w14:paraId="474C328F" w14:textId="77777777" w:rsidR="00974378" w:rsidRDefault="00974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0D154" w14:textId="77777777" w:rsidR="00974378" w:rsidRDefault="00974378" w:rsidP="00277AAD">
      <w:pPr>
        <w:spacing w:after="0"/>
      </w:pPr>
      <w:r>
        <w:separator/>
      </w:r>
    </w:p>
  </w:footnote>
  <w:footnote w:type="continuationSeparator" w:id="0">
    <w:p w14:paraId="5B1C1332" w14:textId="77777777" w:rsidR="00974378" w:rsidRDefault="00974378" w:rsidP="00277AAD">
      <w:pPr>
        <w:spacing w:after="0"/>
      </w:pPr>
      <w:r>
        <w:continuationSeparator/>
      </w:r>
    </w:p>
  </w:footnote>
  <w:footnote w:type="continuationNotice" w:id="1">
    <w:p w14:paraId="6B4A24B7" w14:textId="77777777" w:rsidR="00974378" w:rsidRDefault="009743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20751B"/>
    <w:multiLevelType w:val="hybridMultilevel"/>
    <w:tmpl w:val="D13A559A"/>
    <w:lvl w:ilvl="0" w:tplc="EB222D7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63B7D3F"/>
    <w:multiLevelType w:val="hybridMultilevel"/>
    <w:tmpl w:val="BCE2B162"/>
    <w:lvl w:ilvl="0" w:tplc="EB222D7E">
      <w:start w:val="1"/>
      <w:numFmt w:val="bullet"/>
      <w:lvlText w:val=""/>
      <w:lvlJc w:val="left"/>
      <w:pPr>
        <w:ind w:left="1144" w:hanging="420"/>
      </w:pPr>
      <w:rPr>
        <w:rFonts w:ascii="Wingdings" w:hAnsi="Wingdings" w:hint="default"/>
      </w:rPr>
    </w:lvl>
    <w:lvl w:ilvl="1" w:tplc="0409000B" w:tentative="1">
      <w:start w:val="1"/>
      <w:numFmt w:val="bullet"/>
      <w:lvlText w:val=""/>
      <w:lvlJc w:val="left"/>
      <w:pPr>
        <w:ind w:left="1564" w:hanging="420"/>
      </w:pPr>
      <w:rPr>
        <w:rFonts w:ascii="Wingdings" w:hAnsi="Wingdings" w:hint="default"/>
      </w:rPr>
    </w:lvl>
    <w:lvl w:ilvl="2" w:tplc="0409000D"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B" w:tentative="1">
      <w:start w:val="1"/>
      <w:numFmt w:val="bullet"/>
      <w:lvlText w:val=""/>
      <w:lvlJc w:val="left"/>
      <w:pPr>
        <w:ind w:left="2824" w:hanging="420"/>
      </w:pPr>
      <w:rPr>
        <w:rFonts w:ascii="Wingdings" w:hAnsi="Wingdings" w:hint="default"/>
      </w:rPr>
    </w:lvl>
    <w:lvl w:ilvl="5" w:tplc="0409000D"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B" w:tentative="1">
      <w:start w:val="1"/>
      <w:numFmt w:val="bullet"/>
      <w:lvlText w:val=""/>
      <w:lvlJc w:val="left"/>
      <w:pPr>
        <w:ind w:left="4084" w:hanging="420"/>
      </w:pPr>
      <w:rPr>
        <w:rFonts w:ascii="Wingdings" w:hAnsi="Wingdings" w:hint="default"/>
      </w:rPr>
    </w:lvl>
    <w:lvl w:ilvl="8" w:tplc="0409000D" w:tentative="1">
      <w:start w:val="1"/>
      <w:numFmt w:val="bullet"/>
      <w:lvlText w:val=""/>
      <w:lvlJc w:val="left"/>
      <w:pPr>
        <w:ind w:left="4504" w:hanging="420"/>
      </w:pPr>
      <w:rPr>
        <w:rFonts w:ascii="Wingdings" w:hAnsi="Wingdings" w:hint="default"/>
      </w:rPr>
    </w:lvl>
  </w:abstractNum>
  <w:abstractNum w:abstractNumId="6" w15:restartNumberingAfterBreak="0">
    <w:nsid w:val="1A5D09B6"/>
    <w:multiLevelType w:val="hybridMultilevel"/>
    <w:tmpl w:val="1D20CDDC"/>
    <w:lvl w:ilvl="0" w:tplc="3D4E67F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0774A0"/>
    <w:multiLevelType w:val="hybridMultilevel"/>
    <w:tmpl w:val="DA14C68A"/>
    <w:lvl w:ilvl="0" w:tplc="EC9A796E">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F2C08BF"/>
    <w:multiLevelType w:val="hybridMultilevel"/>
    <w:tmpl w:val="BC28DA90"/>
    <w:lvl w:ilvl="0" w:tplc="E2823654">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26D7985"/>
    <w:multiLevelType w:val="hybridMultilevel"/>
    <w:tmpl w:val="651413F8"/>
    <w:lvl w:ilvl="0" w:tplc="F8A6BE26">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3F1074B"/>
    <w:multiLevelType w:val="hybridMultilevel"/>
    <w:tmpl w:val="59DA53E0"/>
    <w:lvl w:ilvl="0" w:tplc="EB222D7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9C56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733E3B"/>
    <w:multiLevelType w:val="hybridMultilevel"/>
    <w:tmpl w:val="EF308F90"/>
    <w:lvl w:ilvl="0" w:tplc="7908A978">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8C420F"/>
    <w:multiLevelType w:val="hybridMultilevel"/>
    <w:tmpl w:val="86644F5E"/>
    <w:lvl w:ilvl="0" w:tplc="CB3C5DC4">
      <w:start w:val="21"/>
      <w:numFmt w:val="bullet"/>
      <w:lvlText w:val=""/>
      <w:lvlJc w:val="left"/>
      <w:pPr>
        <w:ind w:left="1080" w:hanging="360"/>
      </w:pPr>
      <w:rPr>
        <w:rFonts w:ascii="Wingdings" w:eastAsia="ＭＳ 明朝" w:hAnsi="Wingdings" w:cs="Times New Roman" w:hint="default"/>
        <w:color w:val="BFBFBF"/>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75760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D166E46"/>
    <w:multiLevelType w:val="hybridMultilevel"/>
    <w:tmpl w:val="353A6D86"/>
    <w:lvl w:ilvl="0" w:tplc="46AE09C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BC00A5"/>
    <w:multiLevelType w:val="hybridMultilevel"/>
    <w:tmpl w:val="A72E2966"/>
    <w:lvl w:ilvl="0" w:tplc="73E8EC30">
      <w:start w:val="5"/>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5FD1175D"/>
    <w:multiLevelType w:val="hybridMultilevel"/>
    <w:tmpl w:val="3A8C8310"/>
    <w:lvl w:ilvl="0" w:tplc="16841E0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AC14A15"/>
    <w:multiLevelType w:val="hybridMultilevel"/>
    <w:tmpl w:val="300A75A8"/>
    <w:lvl w:ilvl="0" w:tplc="FFA4C65C">
      <w:start w:val="21"/>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4" w15:restartNumberingAfterBreak="0">
    <w:nsid w:val="6B2F3D0F"/>
    <w:multiLevelType w:val="hybridMultilevel"/>
    <w:tmpl w:val="C9E26204"/>
    <w:lvl w:ilvl="0" w:tplc="BF887D14">
      <w:numFmt w:val="bullet"/>
      <w:lvlText w:val=""/>
      <w:lvlJc w:val="left"/>
      <w:pPr>
        <w:ind w:left="1080" w:hanging="360"/>
      </w:pPr>
      <w:rPr>
        <w:rFonts w:ascii="Wingdings" w:eastAsia="ＭＳ 明朝" w:hAnsi="Wingdings"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C693F62"/>
    <w:multiLevelType w:val="hybridMultilevel"/>
    <w:tmpl w:val="9E267DC0"/>
    <w:lvl w:ilvl="0" w:tplc="EB222D7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01358A1"/>
    <w:multiLevelType w:val="hybridMultilevel"/>
    <w:tmpl w:val="AEE037E8"/>
    <w:lvl w:ilvl="0" w:tplc="EB222D7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425A3D"/>
    <w:multiLevelType w:val="hybridMultilevel"/>
    <w:tmpl w:val="C246A004"/>
    <w:lvl w:ilvl="0" w:tplc="B9D23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00136A"/>
    <w:multiLevelType w:val="hybridMultilevel"/>
    <w:tmpl w:val="B60ED2E0"/>
    <w:lvl w:ilvl="0" w:tplc="5DF87CAE">
      <w:start w:val="1"/>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2"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5556156">
    <w:abstractNumId w:val="37"/>
  </w:num>
  <w:num w:numId="2" w16cid:durableId="2133790518">
    <w:abstractNumId w:val="2"/>
  </w:num>
  <w:num w:numId="3" w16cid:durableId="791944702">
    <w:abstractNumId w:val="8"/>
  </w:num>
  <w:num w:numId="4" w16cid:durableId="1664817144">
    <w:abstractNumId w:val="30"/>
  </w:num>
  <w:num w:numId="5" w16cid:durableId="439834096">
    <w:abstractNumId w:val="11"/>
  </w:num>
  <w:num w:numId="6" w16cid:durableId="413087196">
    <w:abstractNumId w:val="19"/>
  </w:num>
  <w:num w:numId="7" w16cid:durableId="1242643675">
    <w:abstractNumId w:val="21"/>
  </w:num>
  <w:num w:numId="8" w16cid:durableId="1555435340">
    <w:abstractNumId w:val="14"/>
  </w:num>
  <w:num w:numId="9" w16cid:durableId="559250374">
    <w:abstractNumId w:val="24"/>
  </w:num>
  <w:num w:numId="10" w16cid:durableId="84112035">
    <w:abstractNumId w:val="22"/>
  </w:num>
  <w:num w:numId="11" w16cid:durableId="1965575358">
    <w:abstractNumId w:val="40"/>
  </w:num>
  <w:num w:numId="12" w16cid:durableId="1360594256">
    <w:abstractNumId w:val="15"/>
  </w:num>
  <w:num w:numId="13" w16cid:durableId="549610499">
    <w:abstractNumId w:val="42"/>
  </w:num>
  <w:num w:numId="14" w16cid:durableId="764693756">
    <w:abstractNumId w:val="32"/>
  </w:num>
  <w:num w:numId="15" w16cid:durableId="683290276">
    <w:abstractNumId w:val="17"/>
  </w:num>
  <w:num w:numId="16" w16cid:durableId="1675186521">
    <w:abstractNumId w:val="23"/>
  </w:num>
  <w:num w:numId="17" w16cid:durableId="496382995">
    <w:abstractNumId w:val="20"/>
  </w:num>
  <w:num w:numId="18" w16cid:durableId="18767685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04311788">
    <w:abstractNumId w:val="1"/>
  </w:num>
  <w:num w:numId="20" w16cid:durableId="1003506827">
    <w:abstractNumId w:val="35"/>
  </w:num>
  <w:num w:numId="21" w16cid:durableId="862287064">
    <w:abstractNumId w:val="21"/>
  </w:num>
  <w:num w:numId="22" w16cid:durableId="1108083115">
    <w:abstractNumId w:val="4"/>
  </w:num>
  <w:num w:numId="23" w16cid:durableId="329984988">
    <w:abstractNumId w:val="25"/>
  </w:num>
  <w:num w:numId="24" w16cid:durableId="1765026930">
    <w:abstractNumId w:val="31"/>
  </w:num>
  <w:num w:numId="25" w16cid:durableId="1505323494">
    <w:abstractNumId w:val="28"/>
  </w:num>
  <w:num w:numId="26" w16cid:durableId="685905717">
    <w:abstractNumId w:val="34"/>
  </w:num>
  <w:num w:numId="27" w16cid:durableId="742096615">
    <w:abstractNumId w:val="33"/>
  </w:num>
  <w:num w:numId="28" w16cid:durableId="1412122886">
    <w:abstractNumId w:val="18"/>
  </w:num>
  <w:num w:numId="29" w16cid:durableId="61681165">
    <w:abstractNumId w:val="9"/>
  </w:num>
  <w:num w:numId="30" w16cid:durableId="1271279616">
    <w:abstractNumId w:val="7"/>
  </w:num>
  <w:num w:numId="31" w16cid:durableId="855000510">
    <w:abstractNumId w:val="10"/>
  </w:num>
  <w:num w:numId="32" w16cid:durableId="949162006">
    <w:abstractNumId w:val="16"/>
  </w:num>
  <w:num w:numId="33" w16cid:durableId="1028529665">
    <w:abstractNumId w:val="29"/>
  </w:num>
  <w:num w:numId="34" w16cid:durableId="1929459363">
    <w:abstractNumId w:val="39"/>
  </w:num>
  <w:num w:numId="35" w16cid:durableId="2142454728">
    <w:abstractNumId w:val="27"/>
  </w:num>
  <w:num w:numId="36" w16cid:durableId="972440122">
    <w:abstractNumId w:val="41"/>
  </w:num>
  <w:num w:numId="37" w16cid:durableId="815144496">
    <w:abstractNumId w:val="26"/>
  </w:num>
  <w:num w:numId="38" w16cid:durableId="1850371078">
    <w:abstractNumId w:val="13"/>
  </w:num>
  <w:num w:numId="39" w16cid:durableId="1058093246">
    <w:abstractNumId w:val="6"/>
  </w:num>
  <w:num w:numId="40" w16cid:durableId="229732205">
    <w:abstractNumId w:val="3"/>
  </w:num>
  <w:num w:numId="41" w16cid:durableId="604653696">
    <w:abstractNumId w:val="12"/>
  </w:num>
  <w:num w:numId="42" w16cid:durableId="1181893505">
    <w:abstractNumId w:val="38"/>
  </w:num>
  <w:num w:numId="43" w16cid:durableId="1390375515">
    <w:abstractNumId w:val="36"/>
  </w:num>
  <w:num w:numId="44" w16cid:durableId="9375201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47AC"/>
    <w:rsid w:val="00050A81"/>
    <w:rsid w:val="00057BF9"/>
    <w:rsid w:val="000713E2"/>
    <w:rsid w:val="00075461"/>
    <w:rsid w:val="00077A38"/>
    <w:rsid w:val="00080B65"/>
    <w:rsid w:val="0008505A"/>
    <w:rsid w:val="000A6ED3"/>
    <w:rsid w:val="000A6F7B"/>
    <w:rsid w:val="000C0578"/>
    <w:rsid w:val="000C5230"/>
    <w:rsid w:val="000C6DCD"/>
    <w:rsid w:val="000D43B1"/>
    <w:rsid w:val="000D6B91"/>
    <w:rsid w:val="000E1E27"/>
    <w:rsid w:val="000E51FE"/>
    <w:rsid w:val="000F0002"/>
    <w:rsid w:val="000F1B6D"/>
    <w:rsid w:val="000F5D5E"/>
    <w:rsid w:val="00100216"/>
    <w:rsid w:val="00103FD0"/>
    <w:rsid w:val="00117773"/>
    <w:rsid w:val="00120F8D"/>
    <w:rsid w:val="0013001D"/>
    <w:rsid w:val="00142BCE"/>
    <w:rsid w:val="0014525B"/>
    <w:rsid w:val="001453C1"/>
    <w:rsid w:val="00147296"/>
    <w:rsid w:val="00150F48"/>
    <w:rsid w:val="00153462"/>
    <w:rsid w:val="00161F97"/>
    <w:rsid w:val="00174608"/>
    <w:rsid w:val="001824D7"/>
    <w:rsid w:val="001920C1"/>
    <w:rsid w:val="00196EEA"/>
    <w:rsid w:val="001A2D65"/>
    <w:rsid w:val="001A4D97"/>
    <w:rsid w:val="001C3300"/>
    <w:rsid w:val="001C78EB"/>
    <w:rsid w:val="001D6802"/>
    <w:rsid w:val="001E0168"/>
    <w:rsid w:val="001E0497"/>
    <w:rsid w:val="001E4CF4"/>
    <w:rsid w:val="001E6021"/>
    <w:rsid w:val="001F39CD"/>
    <w:rsid w:val="00206111"/>
    <w:rsid w:val="00210DE0"/>
    <w:rsid w:val="00213AE4"/>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6401"/>
    <w:rsid w:val="00306936"/>
    <w:rsid w:val="00312032"/>
    <w:rsid w:val="0031219C"/>
    <w:rsid w:val="00312544"/>
    <w:rsid w:val="0031481E"/>
    <w:rsid w:val="003168E6"/>
    <w:rsid w:val="00320EC5"/>
    <w:rsid w:val="00327D85"/>
    <w:rsid w:val="003316FE"/>
    <w:rsid w:val="00332BBC"/>
    <w:rsid w:val="003344F3"/>
    <w:rsid w:val="00347C0A"/>
    <w:rsid w:val="00366B56"/>
    <w:rsid w:val="00367F5E"/>
    <w:rsid w:val="00375D4F"/>
    <w:rsid w:val="00376F83"/>
    <w:rsid w:val="003A5224"/>
    <w:rsid w:val="003A5F2E"/>
    <w:rsid w:val="003A693A"/>
    <w:rsid w:val="003A79AB"/>
    <w:rsid w:val="003A7E6D"/>
    <w:rsid w:val="003B163E"/>
    <w:rsid w:val="003B4345"/>
    <w:rsid w:val="003C0424"/>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C6D"/>
    <w:rsid w:val="00485C54"/>
    <w:rsid w:val="00487384"/>
    <w:rsid w:val="004901C7"/>
    <w:rsid w:val="00492325"/>
    <w:rsid w:val="004C2854"/>
    <w:rsid w:val="004E4A1C"/>
    <w:rsid w:val="004E67B2"/>
    <w:rsid w:val="004F1A79"/>
    <w:rsid w:val="004F23D9"/>
    <w:rsid w:val="004F42FB"/>
    <w:rsid w:val="00502083"/>
    <w:rsid w:val="00503A8D"/>
    <w:rsid w:val="00507E2B"/>
    <w:rsid w:val="00512A7C"/>
    <w:rsid w:val="0051397E"/>
    <w:rsid w:val="005147D7"/>
    <w:rsid w:val="0051536C"/>
    <w:rsid w:val="0052175E"/>
    <w:rsid w:val="0053263A"/>
    <w:rsid w:val="00545F75"/>
    <w:rsid w:val="00547AB5"/>
    <w:rsid w:val="00551443"/>
    <w:rsid w:val="00552672"/>
    <w:rsid w:val="005549B8"/>
    <w:rsid w:val="00556425"/>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7A30"/>
    <w:rsid w:val="005E00E8"/>
    <w:rsid w:val="005E2BEC"/>
    <w:rsid w:val="005E30CD"/>
    <w:rsid w:val="005F50CF"/>
    <w:rsid w:val="00601EA7"/>
    <w:rsid w:val="006040BD"/>
    <w:rsid w:val="00622627"/>
    <w:rsid w:val="00622D99"/>
    <w:rsid w:val="00650641"/>
    <w:rsid w:val="0065072C"/>
    <w:rsid w:val="00651B2A"/>
    <w:rsid w:val="006535DD"/>
    <w:rsid w:val="00653B0D"/>
    <w:rsid w:val="00653BA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2555"/>
    <w:rsid w:val="007871A4"/>
    <w:rsid w:val="007A62A9"/>
    <w:rsid w:val="007A7127"/>
    <w:rsid w:val="007A7D78"/>
    <w:rsid w:val="007B27FE"/>
    <w:rsid w:val="007C0300"/>
    <w:rsid w:val="007C08D4"/>
    <w:rsid w:val="007C2B40"/>
    <w:rsid w:val="007C5560"/>
    <w:rsid w:val="007C7627"/>
    <w:rsid w:val="007D3925"/>
    <w:rsid w:val="007D6512"/>
    <w:rsid w:val="007E2ACF"/>
    <w:rsid w:val="007F0D71"/>
    <w:rsid w:val="007F31F0"/>
    <w:rsid w:val="007F6119"/>
    <w:rsid w:val="007F6408"/>
    <w:rsid w:val="00801B89"/>
    <w:rsid w:val="00807936"/>
    <w:rsid w:val="00812EF6"/>
    <w:rsid w:val="008145CD"/>
    <w:rsid w:val="00816AE8"/>
    <w:rsid w:val="00826896"/>
    <w:rsid w:val="0083437A"/>
    <w:rsid w:val="00852F7C"/>
    <w:rsid w:val="008641BF"/>
    <w:rsid w:val="00871B8C"/>
    <w:rsid w:val="008861F2"/>
    <w:rsid w:val="00893D3A"/>
    <w:rsid w:val="008A1390"/>
    <w:rsid w:val="008D116E"/>
    <w:rsid w:val="008D2440"/>
    <w:rsid w:val="008D2FD6"/>
    <w:rsid w:val="008D3FB0"/>
    <w:rsid w:val="008D5EE7"/>
    <w:rsid w:val="008D75BA"/>
    <w:rsid w:val="008F5BDE"/>
    <w:rsid w:val="009134F8"/>
    <w:rsid w:val="0092485E"/>
    <w:rsid w:val="009257E4"/>
    <w:rsid w:val="00925ED1"/>
    <w:rsid w:val="00930A5D"/>
    <w:rsid w:val="00930EE4"/>
    <w:rsid w:val="00932F29"/>
    <w:rsid w:val="0093331C"/>
    <w:rsid w:val="00933FC9"/>
    <w:rsid w:val="0094007D"/>
    <w:rsid w:val="00942214"/>
    <w:rsid w:val="00946939"/>
    <w:rsid w:val="00947D7C"/>
    <w:rsid w:val="00955CF1"/>
    <w:rsid w:val="0097382B"/>
    <w:rsid w:val="009738B3"/>
    <w:rsid w:val="00974378"/>
    <w:rsid w:val="00981CB7"/>
    <w:rsid w:val="00981EFF"/>
    <w:rsid w:val="009849DC"/>
    <w:rsid w:val="00993E95"/>
    <w:rsid w:val="009A1130"/>
    <w:rsid w:val="009A41AC"/>
    <w:rsid w:val="009A5844"/>
    <w:rsid w:val="009A6208"/>
    <w:rsid w:val="009A7209"/>
    <w:rsid w:val="009B0B09"/>
    <w:rsid w:val="009C0295"/>
    <w:rsid w:val="009E1EBC"/>
    <w:rsid w:val="009F3101"/>
    <w:rsid w:val="009F523A"/>
    <w:rsid w:val="009F6E28"/>
    <w:rsid w:val="00A13493"/>
    <w:rsid w:val="00A2096D"/>
    <w:rsid w:val="00A36CD6"/>
    <w:rsid w:val="00A40685"/>
    <w:rsid w:val="00A443E2"/>
    <w:rsid w:val="00A44957"/>
    <w:rsid w:val="00A534E4"/>
    <w:rsid w:val="00A5395E"/>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10B58"/>
    <w:rsid w:val="00B21136"/>
    <w:rsid w:val="00B41EFD"/>
    <w:rsid w:val="00B47036"/>
    <w:rsid w:val="00B53237"/>
    <w:rsid w:val="00B53BA5"/>
    <w:rsid w:val="00B75C4A"/>
    <w:rsid w:val="00B8283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4159"/>
    <w:rsid w:val="00BF5240"/>
    <w:rsid w:val="00C064BC"/>
    <w:rsid w:val="00C3192A"/>
    <w:rsid w:val="00C3214A"/>
    <w:rsid w:val="00C33678"/>
    <w:rsid w:val="00C355CF"/>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77F1"/>
    <w:rsid w:val="00CF3EAA"/>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82D76"/>
    <w:rsid w:val="00D87B8D"/>
    <w:rsid w:val="00D90AFD"/>
    <w:rsid w:val="00DA5E21"/>
    <w:rsid w:val="00DB119E"/>
    <w:rsid w:val="00DC0F2C"/>
    <w:rsid w:val="00DC3904"/>
    <w:rsid w:val="00DC4196"/>
    <w:rsid w:val="00DC627C"/>
    <w:rsid w:val="00DD0EFA"/>
    <w:rsid w:val="00DD5E73"/>
    <w:rsid w:val="00DF0755"/>
    <w:rsid w:val="00E101B8"/>
    <w:rsid w:val="00E11908"/>
    <w:rsid w:val="00E136A8"/>
    <w:rsid w:val="00E14902"/>
    <w:rsid w:val="00E24350"/>
    <w:rsid w:val="00E250A8"/>
    <w:rsid w:val="00E31E2C"/>
    <w:rsid w:val="00E41E0E"/>
    <w:rsid w:val="00E439B0"/>
    <w:rsid w:val="00E45140"/>
    <w:rsid w:val="00E46AE4"/>
    <w:rsid w:val="00E46E40"/>
    <w:rsid w:val="00E47B13"/>
    <w:rsid w:val="00E66FCD"/>
    <w:rsid w:val="00E819C4"/>
    <w:rsid w:val="00E9724F"/>
    <w:rsid w:val="00EB261F"/>
    <w:rsid w:val="00EB2E49"/>
    <w:rsid w:val="00EB5500"/>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4317C"/>
    <w:rsid w:val="00F5371A"/>
    <w:rsid w:val="00F55D04"/>
    <w:rsid w:val="00F55FBE"/>
    <w:rsid w:val="00F6580A"/>
    <w:rsid w:val="00F75FAF"/>
    <w:rsid w:val="00F90D5C"/>
    <w:rsid w:val="00F948AD"/>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noProof w:val="0"/>
    </w:rPr>
  </w:style>
  <w:style w:type="character" w:customStyle="1" w:styleId="ProposalandObservation0">
    <w:name w:val="Proposal and Observation (文字)"/>
    <w:basedOn w:val="a0"/>
    <w:link w:val="ProposalandObservation"/>
    <w:rsid w:val="003C0424"/>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Ericsson</Company>
  <Lines>81</Lines>
  <LinksUpToDate>false</LinksUpToDate>
  <Paragraphs>22</Paragraphs>
  <ScaleCrop>false</ScaleCrop>
  <CharactersWithSpaces>11439</CharactersWithSpaces>
  <SharedDoc>false</SharedDoc>
  <HyperlinksChanged>false</HyperlinksChanged>
  <AppVersion>16.0000</AppVersion>
  <Characters>9751</Characters>
  <Pages>5</Pages>
  <DocSecurity>0</DocSecurity>
  <Words>1710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2023-04-07T06:40:00Z</dcterms:modified>
  <dc:description/>
  <cp:keywords/>
  <dc:subject/>
  <dc:title/>
  <cp:lastPrinted>2036-02-07T05:28:16Z</cp:lastPrinted>
  <cp:lastModifiedBy>Mio Nakamura (中村 零)</cp:lastModifiedBy>
  <dcterms:created xsi:type="dcterms:W3CDTF">2023-04-07T05:26:00Z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